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A96BB" w14:textId="77777777" w:rsidR="00B84FFD" w:rsidRDefault="00B84FFD" w:rsidP="007332C4">
      <w:pPr>
        <w:shd w:val="clear" w:color="auto" w:fill="8EAADB" w:themeFill="accent1" w:themeFillTint="99"/>
        <w:spacing w:before="120" w:after="120" w:line="240" w:lineRule="auto"/>
        <w:rPr>
          <w:rFonts w:cs="Calibri"/>
          <w:sz w:val="28"/>
          <w:szCs w:val="28"/>
        </w:rPr>
      </w:pPr>
      <w:r>
        <w:rPr>
          <w:rFonts w:cs="Calibri"/>
          <w:sz w:val="28"/>
          <w:szCs w:val="28"/>
        </w:rPr>
        <w:t>RUBRIQUE 1 : IDENTIFICATION DU MÉLANGE ET DE LA SOCIÉTÉ</w:t>
      </w:r>
    </w:p>
    <w:p w14:paraId="4FE564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 Identificateur de produit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84FFD" w14:paraId="46CFFD03" w14:textId="77777777" w:rsidTr="00141466">
        <w:trPr>
          <w:trHeight w:val="330"/>
        </w:trPr>
        <w:tc>
          <w:tcPr>
            <w:tcW w:w="5228" w:type="dxa"/>
          </w:tcPr>
          <w:p w14:paraId="2E53BAC8" w14:textId="77777777" w:rsidR="00B84FFD" w:rsidRDefault="00B84FFD" w:rsidP="00141466">
            <w:pPr>
              <w:spacing w:after="120"/>
              <w:rPr>
                <w:rFonts w:cs="Calibri"/>
              </w:rPr>
            </w:pPr>
            <w:r>
              <w:rPr>
                <w:rFonts w:cs="Calibri"/>
              </w:rPr>
              <w:t>Forme du produit</w:t>
            </w:r>
          </w:p>
        </w:tc>
        <w:tc>
          <w:tcPr>
            <w:tcW w:w="5228" w:type="dxa"/>
          </w:tcPr>
          <w:p w14:paraId="5D314925" w14:textId="77777777" w:rsidR="00B84FFD" w:rsidRDefault="00B84FFD" w:rsidP="00141466">
            <w:pPr>
              <w:spacing w:after="120"/>
              <w:rPr>
                <w:rFonts w:cs="Calibri"/>
              </w:rPr>
            </w:pPr>
            <w:r>
              <w:rPr>
                <w:rFonts w:cs="Calibri"/>
              </w:rPr>
              <w:t>: Mélange</w:t>
            </w:r>
          </w:p>
        </w:tc>
      </w:tr>
      <w:tr w:rsidR="00B84FFD" w14:paraId="592361B2" w14:textId="77777777" w:rsidTr="00141466">
        <w:tc>
          <w:tcPr>
            <w:tcW w:w="5228" w:type="dxa"/>
          </w:tcPr>
          <w:p w14:paraId="342A3D7F" w14:textId="77777777" w:rsidR="00B84FFD" w:rsidRDefault="00B84FFD" w:rsidP="00141466">
            <w:pPr>
              <w:spacing w:after="120"/>
              <w:rPr>
                <w:rFonts w:cs="Calibri"/>
              </w:rPr>
            </w:pPr>
            <w:r>
              <w:rPr>
                <w:rFonts w:cs="Calibri"/>
              </w:rPr>
              <w:t>Nom du produit</w:t>
            </w:r>
          </w:p>
        </w:tc>
        <w:tc>
          <w:tcPr>
            <w:tcW w:w="5228" w:type="dxa"/>
          </w:tcPr>
          <w:p w14:paraId="53861012" w14:textId="12508C54" w:rsidR="00B84FFD" w:rsidRDefault="00B84FFD" w:rsidP="00141466">
            <w:pPr>
              <w:spacing w:after="120"/>
              <w:rPr>
                <w:rFonts w:cs="Calibri"/>
              </w:rPr>
            </w:pPr>
            <w:r>
              <w:rPr>
                <w:rFonts w:cs="Calibri"/>
              </w:rPr>
              <w:t xml:space="preserve">: </w:t>
            </w:r>
            <w:r w:rsidR="0031435B">
              <w:rPr>
                <w:rFonts w:cs="Calibri"/>
              </w:rPr>
              <w:t>NOUGAT GLACE</w:t>
            </w:r>
            <w:r w:rsidR="00F32420">
              <w:rPr>
                <w:rFonts w:cs="Calibri"/>
              </w:rPr>
              <w:t xml:space="preserve"> </w:t>
            </w:r>
            <w:r w:rsidR="00B45857">
              <w:rPr>
                <w:rFonts w:cs="Calibri"/>
              </w:rPr>
              <w:t>10%</w:t>
            </w:r>
          </w:p>
        </w:tc>
      </w:tr>
    </w:tbl>
    <w:p w14:paraId="4B997C1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 Utilisations identifiées pertinentes du mélange et utilisations déconseillées</w:t>
      </w:r>
    </w:p>
    <w:p w14:paraId="5A3A4529" w14:textId="77777777" w:rsidR="00B84FFD" w:rsidRPr="00CD2037" w:rsidRDefault="00B84FFD" w:rsidP="00B84FFD">
      <w:pPr>
        <w:spacing w:before="120" w:after="120" w:line="240" w:lineRule="auto"/>
        <w:rPr>
          <w:rFonts w:cs="Calibri"/>
        </w:rPr>
      </w:pPr>
      <w:r w:rsidRPr="00CD2037">
        <w:rPr>
          <w:rFonts w:cs="Calibri"/>
        </w:rPr>
        <w:t xml:space="preserve">Utilisations conseillées : </w:t>
      </w:r>
      <w:r>
        <w:rPr>
          <w:rFonts w:cs="Calibri"/>
        </w:rPr>
        <w:t>Bougie parfumante</w:t>
      </w:r>
    </w:p>
    <w:p w14:paraId="087C28B0" w14:textId="77777777" w:rsidR="00B84FFD" w:rsidRPr="00CD2037" w:rsidRDefault="00B84FFD" w:rsidP="00B84FFD">
      <w:pPr>
        <w:spacing w:before="120" w:after="120" w:line="240" w:lineRule="auto"/>
        <w:rPr>
          <w:rFonts w:cs="Calibri"/>
        </w:rPr>
      </w:pPr>
      <w:r w:rsidRPr="00CD2037">
        <w:rPr>
          <w:rFonts w:cs="Calibri"/>
        </w:rPr>
        <w:t>Utilisations déconseillées : Pas d’informations</w:t>
      </w:r>
    </w:p>
    <w:p w14:paraId="1E31A5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 Renseignements concernant le fournisseur de la fiche de données de sécurité</w:t>
      </w:r>
    </w:p>
    <w:p w14:paraId="71B67112"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JPSHOP EURL</w:t>
      </w:r>
    </w:p>
    <w:p w14:paraId="7F1CBDCA"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Le Chatel - Route de Provins</w:t>
      </w:r>
    </w:p>
    <w:p w14:paraId="0CA9F123"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77370 Nangis</w:t>
      </w:r>
    </w:p>
    <w:p w14:paraId="6E947DD7"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France</w:t>
      </w:r>
    </w:p>
    <w:p w14:paraId="51AC8ECD"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09 52 00 10 60</w:t>
      </w:r>
    </w:p>
    <w:p w14:paraId="63EF2550" w14:textId="77777777" w:rsidR="00B84FFD" w:rsidRPr="00CD2037" w:rsidRDefault="00053E06" w:rsidP="00B84FFD">
      <w:pPr>
        <w:shd w:val="clear" w:color="auto" w:fill="FFFFFF"/>
        <w:suppressAutoHyphens w:val="0"/>
        <w:autoSpaceDN/>
        <w:spacing w:after="0" w:line="240" w:lineRule="auto"/>
        <w:textAlignment w:val="auto"/>
        <w:rPr>
          <w:rFonts w:cs="Calibri"/>
        </w:rPr>
      </w:pPr>
      <w:hyperlink r:id="rId7" w:tgtFrame="_blank" w:history="1">
        <w:r w:rsidR="00B84FFD" w:rsidRPr="00CD2037">
          <w:rPr>
            <w:rFonts w:cs="Calibri"/>
          </w:rPr>
          <w:t>contact@jpshop.fr</w:t>
        </w:r>
      </w:hyperlink>
    </w:p>
    <w:p w14:paraId="68775B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 Numéro d’appel d’urgence</w:t>
      </w:r>
    </w:p>
    <w:p w14:paraId="460DB80F" w14:textId="77777777" w:rsidR="00B84FFD" w:rsidRPr="00FC0238" w:rsidRDefault="00B84FFD" w:rsidP="00B84FFD">
      <w:pPr>
        <w:spacing w:before="120" w:after="120" w:line="240" w:lineRule="auto"/>
        <w:rPr>
          <w:rFonts w:cs="Calibri"/>
        </w:rPr>
      </w:pPr>
      <w:r w:rsidRPr="00FC0238">
        <w:rPr>
          <w:rFonts w:cs="Calibri"/>
        </w:rPr>
        <w:t>Numéro d'urgence ORFILA : 01 45 42 59 59 (7j/7, 24h/24)</w:t>
      </w:r>
    </w:p>
    <w:p w14:paraId="175AFD0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2 : IDENTIFICATION DES DANGERS</w:t>
      </w:r>
    </w:p>
    <w:p w14:paraId="18AAC14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2.1 Classification de la substance ou du mélange </w:t>
      </w:r>
    </w:p>
    <w:p w14:paraId="3540F1E1" w14:textId="40CE45BA" w:rsidR="00B84FFD" w:rsidRDefault="00B84FFD" w:rsidP="00B84FFD">
      <w:pPr>
        <w:spacing w:before="120" w:after="120" w:line="240" w:lineRule="auto"/>
        <w:rPr>
          <w:rFonts w:cs="Calibri"/>
        </w:rPr>
      </w:pPr>
      <w:r w:rsidRPr="00FC0238">
        <w:rPr>
          <w:rFonts w:cs="Calibri"/>
        </w:rPr>
        <w:t>Ce produit est considéré comme un mélange. Classification selon les critères du règlement CE 1272/2008.</w:t>
      </w:r>
    </w:p>
    <w:p w14:paraId="3ACA962D" w14:textId="3175A765" w:rsidR="00295FE2" w:rsidRDefault="00295FE2" w:rsidP="00B84FFD">
      <w:pPr>
        <w:spacing w:before="120" w:after="120" w:line="240" w:lineRule="auto"/>
        <w:rPr>
          <w:rFonts w:cs="Calibri"/>
        </w:rPr>
      </w:pPr>
      <w:r>
        <w:rPr>
          <w:rFonts w:cs="Calibri"/>
        </w:rPr>
        <w:t>Non classé.</w:t>
      </w:r>
    </w:p>
    <w:p w14:paraId="7EFFB68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2.2 Éléments d’étiquetage</w:t>
      </w:r>
    </w:p>
    <w:tbl>
      <w:tblPr>
        <w:tblStyle w:val="SDSTableWithoutBorders"/>
        <w:tblW w:w="10773" w:type="dxa"/>
        <w:tblLayout w:type="fixed"/>
        <w:tblLook w:val="04A0" w:firstRow="1" w:lastRow="0" w:firstColumn="1" w:lastColumn="0" w:noHBand="0" w:noVBand="1"/>
      </w:tblPr>
      <w:tblGrid>
        <w:gridCol w:w="2694"/>
        <w:gridCol w:w="283"/>
        <w:gridCol w:w="7796"/>
      </w:tblGrid>
      <w:tr w:rsidR="00B84FFD" w14:paraId="03353FC6" w14:textId="77777777" w:rsidTr="00B044D6">
        <w:tc>
          <w:tcPr>
            <w:tcW w:w="2694" w:type="dxa"/>
          </w:tcPr>
          <w:p w14:paraId="21EA4EE3"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Contient</w:t>
            </w:r>
          </w:p>
        </w:tc>
        <w:tc>
          <w:tcPr>
            <w:tcW w:w="283" w:type="dxa"/>
          </w:tcPr>
          <w:p w14:paraId="34E12F0F"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3DD72F10" w14:textId="79A66FEA" w:rsidR="00B84FFD" w:rsidRPr="006E3F73" w:rsidRDefault="00CA4852" w:rsidP="00BC7FD0">
            <w:pPr>
              <w:rPr>
                <w:rFonts w:cs="Calibri"/>
                <w:sz w:val="22"/>
                <w:szCs w:val="22"/>
                <w:lang w:val="fr-FR" w:eastAsia="en-US"/>
              </w:rPr>
            </w:pPr>
            <w:r w:rsidRPr="00CA4852">
              <w:rPr>
                <w:rFonts w:cs="Calibri"/>
                <w:sz w:val="22"/>
                <w:szCs w:val="22"/>
                <w:lang w:val="fr-FR" w:eastAsia="en-US"/>
              </w:rPr>
              <w:t>1,3-Benzodioxole-5-carboxaldehyde</w:t>
            </w:r>
            <w:r w:rsidR="00390851">
              <w:rPr>
                <w:rFonts w:cs="Calibri"/>
                <w:sz w:val="22"/>
                <w:szCs w:val="22"/>
                <w:lang w:val="fr-FR" w:eastAsia="en-US"/>
              </w:rPr>
              <w:t>.</w:t>
            </w:r>
            <w:r w:rsidR="00904281">
              <w:rPr>
                <w:rFonts w:cs="Calibri"/>
                <w:sz w:val="22"/>
                <w:szCs w:val="22"/>
                <w:lang w:val="fr-FR" w:eastAsia="en-US"/>
              </w:rPr>
              <w:t xml:space="preserve"> </w:t>
            </w:r>
            <w:r w:rsidR="00E832B0" w:rsidRPr="00E832B0">
              <w:rPr>
                <w:rFonts w:cs="Calibri"/>
                <w:sz w:val="22"/>
                <w:szCs w:val="22"/>
                <w:lang w:val="fr-FR" w:eastAsia="en-US"/>
              </w:rPr>
              <w:t>Peut produire une réaction allergique.</w:t>
            </w:r>
          </w:p>
        </w:tc>
      </w:tr>
      <w:tr w:rsidR="00B84FFD" w14:paraId="3E48EAD3" w14:textId="77777777" w:rsidTr="00B044D6">
        <w:trPr>
          <w:cantSplit w:val="0"/>
        </w:trPr>
        <w:tc>
          <w:tcPr>
            <w:tcW w:w="2694" w:type="dxa"/>
          </w:tcPr>
          <w:p w14:paraId="0CB53DA0"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Conseils de prudence (CLP)</w:t>
            </w:r>
          </w:p>
        </w:tc>
        <w:tc>
          <w:tcPr>
            <w:tcW w:w="283" w:type="dxa"/>
          </w:tcPr>
          <w:p w14:paraId="2009D1E2"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33C59744" w14:textId="34210E6A" w:rsidR="00BA04E9" w:rsidRPr="00817F9B" w:rsidRDefault="00B84FFD" w:rsidP="00DA6E18">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P102 - Tenir hors de portée des enfants.</w:t>
            </w:r>
          </w:p>
        </w:tc>
      </w:tr>
    </w:tbl>
    <w:p w14:paraId="0E657E0E" w14:textId="77777777" w:rsidR="00B84FFD" w:rsidRPr="00FC0238" w:rsidRDefault="00B84FFD" w:rsidP="00B84FFD">
      <w:pPr>
        <w:suppressAutoHyphens w:val="0"/>
        <w:rPr>
          <w:rFonts w:eastAsia="Times New Roman" w:cs="Calibri"/>
          <w:color w:val="000000"/>
          <w:lang w:eastAsia="fr-FR"/>
        </w:rPr>
      </w:pPr>
    </w:p>
    <w:p w14:paraId="66A18F5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2.3 Autres dangers</w:t>
      </w:r>
    </w:p>
    <w:p w14:paraId="4863F946" w14:textId="710EC290" w:rsidR="00AD73C2" w:rsidRPr="00AD73C2" w:rsidRDefault="00AD73C2" w:rsidP="00B84FFD">
      <w:pPr>
        <w:spacing w:before="120" w:after="120" w:line="240" w:lineRule="auto"/>
        <w:rPr>
          <w:rFonts w:cs="Calibri"/>
        </w:rPr>
      </w:pPr>
      <w:r w:rsidRPr="00AD73C2">
        <w:t>Ne contient pas de substances PBT/</w:t>
      </w:r>
      <w:proofErr w:type="spellStart"/>
      <w:r w:rsidRPr="00AD73C2">
        <w:t>vPvB</w:t>
      </w:r>
      <w:proofErr w:type="spellEnd"/>
      <w:r w:rsidRPr="00AD73C2">
        <w:t xml:space="preserve"> ≥ 0,1 % évaluées conformément à l’annexe XIII du règlement REACH</w:t>
      </w:r>
    </w:p>
    <w:p w14:paraId="5F04D58B" w14:textId="1B111195" w:rsidR="00B84FFD" w:rsidRDefault="00B84FFD" w:rsidP="00B84FFD">
      <w:pPr>
        <w:spacing w:before="120" w:after="120" w:line="240" w:lineRule="auto"/>
        <w:rPr>
          <w:rFonts w:cs="Calibri"/>
        </w:rPr>
      </w:pPr>
      <w:r w:rsidRPr="00AD73C2">
        <w:rPr>
          <w:rFonts w:cs="Calibri"/>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w:t>
      </w:r>
      <w:r w:rsidR="00AD73C2">
        <w:rPr>
          <w:rFonts w:cs="Calibri"/>
        </w:rPr>
        <w:t>.</w:t>
      </w:r>
    </w:p>
    <w:p w14:paraId="10B41FB2" w14:textId="77777777" w:rsidR="00B84FFD" w:rsidRPr="00FC0238" w:rsidRDefault="00B84FFD" w:rsidP="00B84FFD">
      <w:pPr>
        <w:spacing w:before="120" w:after="120" w:line="240" w:lineRule="auto"/>
        <w:rPr>
          <w:rFonts w:cs="Calibri"/>
        </w:rPr>
      </w:pPr>
    </w:p>
    <w:p w14:paraId="6930B964"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3 : COMPOSITION/</w:t>
      </w:r>
      <w:r w:rsidRPr="00F43173">
        <w:rPr>
          <w:rFonts w:cs="Calibri"/>
          <w:sz w:val="28"/>
          <w:szCs w:val="28"/>
        </w:rPr>
        <w:t>INFORMATIONS SUR LES COMPOSANTS</w:t>
      </w:r>
    </w:p>
    <w:p w14:paraId="0D45275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3.1 Substances</w:t>
      </w:r>
    </w:p>
    <w:p w14:paraId="310311AB" w14:textId="77777777" w:rsidR="00B84FFD" w:rsidRPr="00FC0238" w:rsidRDefault="00B84FFD" w:rsidP="00B84FFD">
      <w:pPr>
        <w:spacing w:before="120" w:after="120" w:line="240" w:lineRule="auto"/>
        <w:rPr>
          <w:rFonts w:cs="Calibri"/>
        </w:rPr>
      </w:pPr>
      <w:r w:rsidRPr="00FC0238">
        <w:rPr>
          <w:rFonts w:cs="Calibri"/>
        </w:rPr>
        <w:t>Non applicable</w:t>
      </w:r>
    </w:p>
    <w:p w14:paraId="5DC99786" w14:textId="27C4D4EF"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3.2 Mélanges</w:t>
      </w:r>
    </w:p>
    <w:p w14:paraId="63FB9C00" w14:textId="77777777" w:rsidR="00B84FFD" w:rsidRDefault="00B84FFD" w:rsidP="00B84FFD">
      <w:pPr>
        <w:spacing w:before="120" w:after="120" w:line="240" w:lineRule="auto"/>
        <w:rPr>
          <w:rFonts w:cs="Calibri"/>
          <w:sz w:val="20"/>
          <w:szCs w:val="20"/>
          <w:lang w:val="en-US"/>
        </w:rPr>
      </w:pPr>
    </w:p>
    <w:tbl>
      <w:tblPr>
        <w:tblStyle w:val="TableGrid"/>
        <w:tblW w:w="10489" w:type="dxa"/>
        <w:tblInd w:w="6" w:type="dxa"/>
        <w:tblCellMar>
          <w:top w:w="45" w:type="dxa"/>
          <w:left w:w="56" w:type="dxa"/>
          <w:right w:w="44" w:type="dxa"/>
        </w:tblCellMar>
        <w:tblLook w:val="04A0" w:firstRow="1" w:lastRow="0" w:firstColumn="1" w:lastColumn="0" w:noHBand="0" w:noVBand="1"/>
      </w:tblPr>
      <w:tblGrid>
        <w:gridCol w:w="3970"/>
        <w:gridCol w:w="2268"/>
        <w:gridCol w:w="1133"/>
        <w:gridCol w:w="3118"/>
      </w:tblGrid>
      <w:tr w:rsidR="00A700D7" w14:paraId="35DA13A7" w14:textId="77777777" w:rsidTr="00CD250E">
        <w:trPr>
          <w:trHeight w:val="576"/>
        </w:trPr>
        <w:tc>
          <w:tcPr>
            <w:tcW w:w="3970" w:type="dxa"/>
            <w:tcBorders>
              <w:top w:val="single" w:sz="4" w:space="0" w:color="0070C0"/>
              <w:left w:val="single" w:sz="4" w:space="0" w:color="0070C0"/>
              <w:bottom w:val="single" w:sz="4" w:space="0" w:color="0070C0"/>
              <w:right w:val="single" w:sz="4" w:space="0" w:color="0070C0"/>
            </w:tcBorders>
            <w:shd w:val="clear" w:color="auto" w:fill="BDD6EE"/>
          </w:tcPr>
          <w:p w14:paraId="0970ED0D" w14:textId="77777777" w:rsidR="00A700D7" w:rsidRDefault="00A700D7" w:rsidP="00364527">
            <w:pPr>
              <w:spacing w:line="259" w:lineRule="auto"/>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C42C0B2" w14:textId="77777777" w:rsidR="00A700D7" w:rsidRDefault="00A700D7" w:rsidP="00364527">
            <w:pPr>
              <w:spacing w:line="259" w:lineRule="auto"/>
              <w:ind w:left="1"/>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7E7569D" w14:textId="77777777" w:rsidR="00A700D7" w:rsidRDefault="00A700D7" w:rsidP="00364527">
            <w:pPr>
              <w:spacing w:line="259" w:lineRule="auto"/>
              <w:ind w:left="1"/>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0F298BB" w14:textId="77777777" w:rsidR="00A700D7" w:rsidRDefault="00A700D7" w:rsidP="00364527">
            <w:pPr>
              <w:spacing w:line="259" w:lineRule="auto"/>
              <w:ind w:left="1"/>
            </w:pPr>
            <w:r>
              <w:rPr>
                <w:b/>
                <w:color w:val="0070C0"/>
                <w:sz w:val="18"/>
              </w:rPr>
              <w:t xml:space="preserve">Classification selon le règlement (CE) N° 1272/2008 [CLP] </w:t>
            </w:r>
          </w:p>
        </w:tc>
      </w:tr>
      <w:tr w:rsidR="00CA4852" w:rsidRPr="000B74EE" w14:paraId="28726918" w14:textId="77777777" w:rsidTr="00CD250E">
        <w:trPr>
          <w:trHeight w:val="1226"/>
        </w:trPr>
        <w:tc>
          <w:tcPr>
            <w:tcW w:w="3970" w:type="dxa"/>
            <w:tcBorders>
              <w:top w:val="single" w:sz="4" w:space="0" w:color="0070C0"/>
              <w:left w:val="single" w:sz="4" w:space="0" w:color="0070C0"/>
              <w:bottom w:val="single" w:sz="4" w:space="0" w:color="0070C0"/>
              <w:right w:val="single" w:sz="4" w:space="0" w:color="0070C0"/>
            </w:tcBorders>
          </w:tcPr>
          <w:p w14:paraId="33829236" w14:textId="1D33BA3A" w:rsidR="00CA4852" w:rsidRDefault="00CA4852" w:rsidP="00CA4852">
            <w:pPr>
              <w:spacing w:line="259" w:lineRule="auto"/>
            </w:pPr>
            <w:proofErr w:type="spellStart"/>
            <w:r>
              <w:t>Vanillin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47BF20C" w14:textId="77777777" w:rsidR="00CA4852" w:rsidRDefault="00CA4852" w:rsidP="00CA4852">
            <w:pPr>
              <w:spacing w:after="22" w:line="259" w:lineRule="auto"/>
              <w:ind w:left="1"/>
            </w:pPr>
            <w:r>
              <w:t xml:space="preserve">N° </w:t>
            </w:r>
            <w:proofErr w:type="gramStart"/>
            <w:r>
              <w:t>CAS:</w:t>
            </w:r>
            <w:proofErr w:type="gramEnd"/>
            <w:r>
              <w:t xml:space="preserve"> 121-33-5 </w:t>
            </w:r>
          </w:p>
          <w:p w14:paraId="0201B24B" w14:textId="77777777" w:rsidR="00CA4852" w:rsidRDefault="00CA4852" w:rsidP="00CA4852">
            <w:pPr>
              <w:spacing w:after="21" w:line="259" w:lineRule="auto"/>
              <w:ind w:left="1"/>
            </w:pPr>
            <w:r>
              <w:t xml:space="preserve">N° </w:t>
            </w:r>
            <w:proofErr w:type="gramStart"/>
            <w:r>
              <w:t>CE:</w:t>
            </w:r>
            <w:proofErr w:type="gramEnd"/>
            <w:r>
              <w:t xml:space="preserve"> 204-465-2 </w:t>
            </w:r>
          </w:p>
          <w:p w14:paraId="72A72C62" w14:textId="1621AB5C" w:rsidR="00CA4852" w:rsidRDefault="00CA4852" w:rsidP="00CA4852">
            <w:pPr>
              <w:spacing w:line="259" w:lineRule="auto"/>
              <w:ind w:left="1"/>
            </w:pPr>
            <w:r>
              <w:t xml:space="preserve">N° </w:t>
            </w:r>
            <w:proofErr w:type="gramStart"/>
            <w:r>
              <w:t>REACH:</w:t>
            </w:r>
            <w:proofErr w:type="gramEnd"/>
            <w:r>
              <w:t xml:space="preserve"> 01-211951604060 </w:t>
            </w:r>
          </w:p>
        </w:tc>
        <w:tc>
          <w:tcPr>
            <w:tcW w:w="1133" w:type="dxa"/>
            <w:tcBorders>
              <w:top w:val="single" w:sz="4" w:space="0" w:color="0070C0"/>
              <w:left w:val="single" w:sz="4" w:space="0" w:color="0070C0"/>
              <w:bottom w:val="single" w:sz="4" w:space="0" w:color="0070C0"/>
              <w:right w:val="single" w:sz="4" w:space="0" w:color="0070C0"/>
            </w:tcBorders>
          </w:tcPr>
          <w:p w14:paraId="125EAEBB" w14:textId="43B184B1" w:rsidR="00CA4852" w:rsidRDefault="00CA4852" w:rsidP="00CA4852">
            <w:pPr>
              <w:spacing w:line="259" w:lineRule="auto"/>
              <w:ind w:left="1"/>
            </w:pPr>
            <w:r>
              <w:t>2</w:t>
            </w:r>
          </w:p>
        </w:tc>
        <w:tc>
          <w:tcPr>
            <w:tcW w:w="3118" w:type="dxa"/>
            <w:tcBorders>
              <w:top w:val="single" w:sz="4" w:space="0" w:color="0070C0"/>
              <w:left w:val="single" w:sz="4" w:space="0" w:color="0070C0"/>
              <w:bottom w:val="single" w:sz="4" w:space="0" w:color="0070C0"/>
              <w:right w:val="single" w:sz="4" w:space="0" w:color="0070C0"/>
            </w:tcBorders>
          </w:tcPr>
          <w:p w14:paraId="5561EA9D" w14:textId="338887DC" w:rsidR="00CA4852" w:rsidRPr="000B74EE" w:rsidRDefault="00CA4852" w:rsidP="00CA4852">
            <w:pPr>
              <w:spacing w:line="259" w:lineRule="auto"/>
              <w:ind w:left="1" w:right="846"/>
              <w:rPr>
                <w:lang w:val="en-US"/>
              </w:rPr>
            </w:pPr>
            <w:r>
              <w:t xml:space="preserve">Eye </w:t>
            </w:r>
            <w:proofErr w:type="spellStart"/>
            <w:r>
              <w:t>Irrit</w:t>
            </w:r>
            <w:proofErr w:type="spellEnd"/>
            <w:r>
              <w:t xml:space="preserve">. 2, H319 </w:t>
            </w:r>
          </w:p>
        </w:tc>
      </w:tr>
      <w:tr w:rsidR="00CA4852" w:rsidRPr="000B74EE" w14:paraId="4CF7DC59" w14:textId="77777777" w:rsidTr="00CD250E">
        <w:trPr>
          <w:trHeight w:val="1006"/>
        </w:trPr>
        <w:tc>
          <w:tcPr>
            <w:tcW w:w="3970" w:type="dxa"/>
            <w:tcBorders>
              <w:top w:val="single" w:sz="4" w:space="0" w:color="0070C0"/>
              <w:left w:val="single" w:sz="4" w:space="0" w:color="0070C0"/>
              <w:bottom w:val="single" w:sz="4" w:space="0" w:color="0070C0"/>
              <w:right w:val="single" w:sz="4" w:space="0" w:color="0070C0"/>
            </w:tcBorders>
          </w:tcPr>
          <w:p w14:paraId="4E074BE3" w14:textId="17D0CE87" w:rsidR="00CA4852" w:rsidRDefault="00CA4852" w:rsidP="00CA4852">
            <w:pPr>
              <w:spacing w:line="259" w:lineRule="auto"/>
            </w:pPr>
            <w: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408FCF15" w14:textId="77777777" w:rsidR="00CA4852" w:rsidRDefault="00CA4852" w:rsidP="00CA4852">
            <w:pPr>
              <w:spacing w:after="21" w:line="259" w:lineRule="auto"/>
              <w:ind w:left="1"/>
            </w:pPr>
            <w:r>
              <w:t xml:space="preserve">N° </w:t>
            </w:r>
            <w:proofErr w:type="gramStart"/>
            <w:r>
              <w:t>CAS:</w:t>
            </w:r>
            <w:proofErr w:type="gramEnd"/>
            <w:r>
              <w:t xml:space="preserve"> 121-32-4 </w:t>
            </w:r>
          </w:p>
          <w:p w14:paraId="680841C0" w14:textId="77777777" w:rsidR="00CA4852" w:rsidRDefault="00CA4852" w:rsidP="00CA4852">
            <w:pPr>
              <w:spacing w:after="21" w:line="259" w:lineRule="auto"/>
              <w:ind w:left="1"/>
            </w:pPr>
            <w:r>
              <w:t xml:space="preserve">N° </w:t>
            </w:r>
            <w:proofErr w:type="gramStart"/>
            <w:r>
              <w:t>CE:</w:t>
            </w:r>
            <w:proofErr w:type="gramEnd"/>
            <w:r>
              <w:t xml:space="preserve"> 204-464-7 </w:t>
            </w:r>
          </w:p>
          <w:p w14:paraId="15D187FC" w14:textId="1FCF5CE3" w:rsidR="00CA4852" w:rsidRDefault="00CA4852" w:rsidP="00CA4852">
            <w:pPr>
              <w:spacing w:line="259" w:lineRule="auto"/>
              <w:ind w:left="1"/>
            </w:pPr>
            <w:r>
              <w:t xml:space="preserve">N° </w:t>
            </w:r>
            <w:proofErr w:type="gramStart"/>
            <w:r>
              <w:t>REACH:</w:t>
            </w:r>
            <w:proofErr w:type="gramEnd"/>
            <w:r>
              <w:t xml:space="preserve"> 01-211995896124 </w:t>
            </w:r>
          </w:p>
        </w:tc>
        <w:tc>
          <w:tcPr>
            <w:tcW w:w="1133" w:type="dxa"/>
            <w:tcBorders>
              <w:top w:val="single" w:sz="4" w:space="0" w:color="0070C0"/>
              <w:left w:val="single" w:sz="4" w:space="0" w:color="0070C0"/>
              <w:bottom w:val="single" w:sz="4" w:space="0" w:color="0070C0"/>
              <w:right w:val="single" w:sz="4" w:space="0" w:color="0070C0"/>
            </w:tcBorders>
          </w:tcPr>
          <w:p w14:paraId="225A919C" w14:textId="5904FDBC" w:rsidR="00CA4852" w:rsidRDefault="00CA4852" w:rsidP="00CA4852">
            <w:pPr>
              <w:spacing w:line="259" w:lineRule="auto"/>
              <w:ind w:left="1"/>
            </w:pPr>
            <w:r>
              <w:t>1</w:t>
            </w:r>
          </w:p>
        </w:tc>
        <w:tc>
          <w:tcPr>
            <w:tcW w:w="3118" w:type="dxa"/>
            <w:tcBorders>
              <w:top w:val="single" w:sz="4" w:space="0" w:color="0070C0"/>
              <w:left w:val="single" w:sz="4" w:space="0" w:color="0070C0"/>
              <w:bottom w:val="single" w:sz="4" w:space="0" w:color="0070C0"/>
              <w:right w:val="single" w:sz="4" w:space="0" w:color="0070C0"/>
            </w:tcBorders>
          </w:tcPr>
          <w:p w14:paraId="58799FE4" w14:textId="1F7BE150" w:rsidR="00CA4852" w:rsidRPr="000B74EE" w:rsidRDefault="00CA4852" w:rsidP="00CA4852">
            <w:pPr>
              <w:spacing w:line="259" w:lineRule="auto"/>
              <w:ind w:left="1"/>
              <w:rPr>
                <w:lang w:val="en-US"/>
              </w:rPr>
            </w:pPr>
            <w:r>
              <w:t xml:space="preserve">Eye </w:t>
            </w:r>
            <w:proofErr w:type="spellStart"/>
            <w:r>
              <w:t>Irrit</w:t>
            </w:r>
            <w:proofErr w:type="spellEnd"/>
            <w:r>
              <w:t xml:space="preserve">. 2, H319 </w:t>
            </w:r>
          </w:p>
        </w:tc>
      </w:tr>
      <w:tr w:rsidR="00CA4852" w:rsidRPr="000B74EE" w14:paraId="2053823B" w14:textId="77777777" w:rsidTr="00CD250E">
        <w:trPr>
          <w:trHeight w:val="1006"/>
        </w:trPr>
        <w:tc>
          <w:tcPr>
            <w:tcW w:w="3970" w:type="dxa"/>
            <w:tcBorders>
              <w:top w:val="single" w:sz="4" w:space="0" w:color="0070C0"/>
              <w:left w:val="single" w:sz="4" w:space="0" w:color="0070C0"/>
              <w:bottom w:val="single" w:sz="4" w:space="0" w:color="0070C0"/>
              <w:right w:val="single" w:sz="4" w:space="0" w:color="0070C0"/>
            </w:tcBorders>
          </w:tcPr>
          <w:p w14:paraId="2013B46F" w14:textId="3EB7C416" w:rsidR="00CA4852" w:rsidRDefault="00CA4852" w:rsidP="00CA4852">
            <w:pPr>
              <w:spacing w:line="259" w:lineRule="auto"/>
            </w:pPr>
            <w:r>
              <w:t xml:space="preserve">1,3-Benzodioxole-5-carboxaldehyde </w:t>
            </w:r>
          </w:p>
        </w:tc>
        <w:tc>
          <w:tcPr>
            <w:tcW w:w="2268" w:type="dxa"/>
            <w:tcBorders>
              <w:top w:val="single" w:sz="4" w:space="0" w:color="0070C0"/>
              <w:left w:val="single" w:sz="4" w:space="0" w:color="0070C0"/>
              <w:bottom w:val="single" w:sz="4" w:space="0" w:color="0070C0"/>
              <w:right w:val="single" w:sz="4" w:space="0" w:color="0070C0"/>
            </w:tcBorders>
          </w:tcPr>
          <w:p w14:paraId="2AEA51BE" w14:textId="77777777" w:rsidR="00CA4852" w:rsidRDefault="00CA4852" w:rsidP="00CA4852">
            <w:pPr>
              <w:spacing w:after="21" w:line="259" w:lineRule="auto"/>
              <w:ind w:left="1"/>
            </w:pPr>
            <w:r>
              <w:t xml:space="preserve">N° </w:t>
            </w:r>
            <w:proofErr w:type="gramStart"/>
            <w:r>
              <w:t>CAS:</w:t>
            </w:r>
            <w:proofErr w:type="gramEnd"/>
            <w:r>
              <w:t xml:space="preserve"> 120-57-0 </w:t>
            </w:r>
          </w:p>
          <w:p w14:paraId="7A4EA004" w14:textId="77777777" w:rsidR="00CA4852" w:rsidRDefault="00CA4852" w:rsidP="00CA4852">
            <w:pPr>
              <w:spacing w:after="21" w:line="259" w:lineRule="auto"/>
              <w:ind w:left="1"/>
            </w:pPr>
            <w:r>
              <w:t xml:space="preserve">N° </w:t>
            </w:r>
            <w:proofErr w:type="gramStart"/>
            <w:r>
              <w:t>CE:</w:t>
            </w:r>
            <w:proofErr w:type="gramEnd"/>
            <w:r>
              <w:t xml:space="preserve"> 204-409-7 </w:t>
            </w:r>
          </w:p>
          <w:p w14:paraId="2EFDCAA9" w14:textId="355DA9EC" w:rsidR="00CA4852" w:rsidRDefault="00CA4852" w:rsidP="00CA4852">
            <w:pPr>
              <w:spacing w:after="21" w:line="259" w:lineRule="auto"/>
              <w:ind w:left="1"/>
            </w:pPr>
            <w:r>
              <w:t xml:space="preserve">N° </w:t>
            </w:r>
            <w:proofErr w:type="gramStart"/>
            <w:r>
              <w:t>REACH:</w:t>
            </w:r>
            <w:proofErr w:type="gramEnd"/>
            <w:r>
              <w:t xml:space="preserve"> 01-211998360821 </w:t>
            </w:r>
          </w:p>
        </w:tc>
        <w:tc>
          <w:tcPr>
            <w:tcW w:w="1133" w:type="dxa"/>
            <w:tcBorders>
              <w:top w:val="single" w:sz="4" w:space="0" w:color="0070C0"/>
              <w:left w:val="single" w:sz="4" w:space="0" w:color="0070C0"/>
              <w:bottom w:val="single" w:sz="4" w:space="0" w:color="0070C0"/>
              <w:right w:val="single" w:sz="4" w:space="0" w:color="0070C0"/>
            </w:tcBorders>
          </w:tcPr>
          <w:p w14:paraId="5954820C" w14:textId="754FB6EE" w:rsidR="00CA4852" w:rsidRDefault="00CA4852" w:rsidP="00CA4852">
            <w:pPr>
              <w:spacing w:line="259" w:lineRule="auto"/>
              <w:ind w:left="1"/>
            </w:pPr>
            <w:r>
              <w:t>0,5</w:t>
            </w:r>
          </w:p>
        </w:tc>
        <w:tc>
          <w:tcPr>
            <w:tcW w:w="3118" w:type="dxa"/>
            <w:tcBorders>
              <w:top w:val="single" w:sz="4" w:space="0" w:color="0070C0"/>
              <w:left w:val="single" w:sz="4" w:space="0" w:color="0070C0"/>
              <w:bottom w:val="single" w:sz="4" w:space="0" w:color="0070C0"/>
              <w:right w:val="single" w:sz="4" w:space="0" w:color="0070C0"/>
            </w:tcBorders>
          </w:tcPr>
          <w:p w14:paraId="1A0DD93C" w14:textId="45145C9D" w:rsidR="00CA4852" w:rsidRDefault="00CA4852" w:rsidP="00CA4852">
            <w:pPr>
              <w:spacing w:line="259" w:lineRule="auto"/>
              <w:ind w:left="1"/>
            </w:pPr>
            <w:r>
              <w:t xml:space="preserve">Skin Sens. 1B, H317 </w:t>
            </w:r>
            <w:proofErr w:type="spellStart"/>
            <w:r>
              <w:t>Repr</w:t>
            </w:r>
            <w:proofErr w:type="spellEnd"/>
            <w:r>
              <w:t xml:space="preserve">. 2, H361fd </w:t>
            </w:r>
          </w:p>
        </w:tc>
      </w:tr>
    </w:tbl>
    <w:p w14:paraId="5D5B29AD" w14:textId="77777777" w:rsidR="00842C6E" w:rsidRPr="00FF0106" w:rsidRDefault="00842C6E" w:rsidP="00B84FFD">
      <w:pPr>
        <w:spacing w:before="120" w:after="120" w:line="240" w:lineRule="auto"/>
        <w:rPr>
          <w:rFonts w:cs="Calibri"/>
          <w:sz w:val="20"/>
          <w:szCs w:val="20"/>
          <w:lang w:val="en-US"/>
        </w:rPr>
      </w:pPr>
    </w:p>
    <w:p w14:paraId="20AFB066" w14:textId="77777777" w:rsidR="00364E68" w:rsidRPr="00FF0106" w:rsidRDefault="00364E68" w:rsidP="00B84FFD">
      <w:pPr>
        <w:spacing w:before="120" w:after="120" w:line="240" w:lineRule="auto"/>
        <w:rPr>
          <w:rFonts w:cs="Calibri"/>
          <w:sz w:val="20"/>
          <w:szCs w:val="20"/>
          <w:lang w:val="en-US"/>
        </w:rPr>
      </w:pPr>
    </w:p>
    <w:p w14:paraId="469C9C9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4 : Premiers secours</w:t>
      </w:r>
    </w:p>
    <w:p w14:paraId="0131337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4.1. Description des premiers secours</w:t>
      </w:r>
    </w:p>
    <w:p w14:paraId="5F5D7E34" w14:textId="77777777" w:rsidR="003A0B67" w:rsidRPr="003A0B67" w:rsidRDefault="003A0B67" w:rsidP="003A0B67">
      <w:pPr>
        <w:pStyle w:val="Corpsdetexte"/>
        <w:spacing w:before="13"/>
        <w:ind w:left="160"/>
        <w:rPr>
          <w:rFonts w:ascii="Calibri" w:eastAsia="Calibri" w:hAnsi="Calibri" w:cs="Times New Roman"/>
          <w:sz w:val="22"/>
          <w:szCs w:val="22"/>
        </w:rPr>
      </w:pPr>
      <w:r w:rsidRPr="003A0B67">
        <w:rPr>
          <w:rFonts w:ascii="Calibri" w:eastAsia="Calibri" w:hAnsi="Calibri" w:cs="Times New Roman"/>
          <w:sz w:val="22"/>
          <w:szCs w:val="22"/>
        </w:rPr>
        <w:t>Note générale : Dans tous les cas d'intoxication potentielle, un suivi médical est fortement recommandé.</w:t>
      </w:r>
    </w:p>
    <w:p w14:paraId="20BF6D48" w14:textId="77777777" w:rsidR="003A0B67" w:rsidRPr="003A0B67" w:rsidRDefault="003A0B67" w:rsidP="003A0B67">
      <w:pPr>
        <w:pStyle w:val="Corpsdetexte"/>
        <w:spacing w:before="2"/>
        <w:rPr>
          <w:rFonts w:ascii="Calibri" w:eastAsia="Calibri" w:hAnsi="Calibri" w:cs="Times New Roman"/>
          <w:sz w:val="22"/>
          <w:szCs w:val="22"/>
        </w:rPr>
      </w:pPr>
    </w:p>
    <w:p w14:paraId="6AD01535" w14:textId="77777777" w:rsidR="003A0B67" w:rsidRPr="003A0B67" w:rsidRDefault="003A0B67" w:rsidP="003A0B67">
      <w:pPr>
        <w:pStyle w:val="Corpsdetexte"/>
        <w:spacing w:before="1"/>
        <w:ind w:left="160"/>
        <w:rPr>
          <w:rFonts w:ascii="Calibri" w:eastAsia="Calibri" w:hAnsi="Calibri" w:cs="Times New Roman"/>
          <w:sz w:val="22"/>
          <w:szCs w:val="22"/>
        </w:rPr>
      </w:pPr>
      <w:r w:rsidRPr="003A0B67">
        <w:rPr>
          <w:rFonts w:ascii="Calibri" w:eastAsia="Calibri" w:hAnsi="Calibri" w:cs="Times New Roman"/>
          <w:sz w:val="22"/>
          <w:szCs w:val="22"/>
        </w:rPr>
        <w:t>Contact avec la peau : Retirer les vêtements souillés et ne les réutiliser qu'après décontamination.</w:t>
      </w:r>
    </w:p>
    <w:p w14:paraId="4BCA78FB" w14:textId="77777777" w:rsidR="003A0B67" w:rsidRPr="003A0B67" w:rsidRDefault="003A0B67" w:rsidP="003A0B67">
      <w:pPr>
        <w:pStyle w:val="Corpsdetexte"/>
        <w:spacing w:before="13" w:line="254" w:lineRule="auto"/>
        <w:ind w:left="160" w:right="3217"/>
        <w:rPr>
          <w:rFonts w:ascii="Calibri" w:eastAsia="Calibri" w:hAnsi="Calibri" w:cs="Times New Roman"/>
          <w:sz w:val="22"/>
          <w:szCs w:val="22"/>
        </w:rPr>
      </w:pPr>
      <w:r w:rsidRPr="003A0B67">
        <w:rPr>
          <w:rFonts w:ascii="Calibri" w:eastAsia="Calibri" w:hAnsi="Calibri" w:cs="Times New Roman"/>
          <w:sz w:val="22"/>
          <w:szCs w:val="22"/>
        </w:rPr>
        <w:t>Laver immédiatement et abondamment avec de l'eau et du savon. Rincer ensuite à l'eau claire. En cas d'irritations cutanées persistantes, consulter un médecin.</w:t>
      </w:r>
    </w:p>
    <w:p w14:paraId="31901039" w14:textId="77777777" w:rsidR="003A0B67" w:rsidRPr="003A0B67" w:rsidRDefault="003A0B67" w:rsidP="003A0B67">
      <w:pPr>
        <w:pStyle w:val="Corpsdetexte"/>
        <w:spacing w:before="2"/>
        <w:rPr>
          <w:rFonts w:ascii="Calibri" w:eastAsia="Calibri" w:hAnsi="Calibri" w:cs="Times New Roman"/>
          <w:sz w:val="22"/>
          <w:szCs w:val="22"/>
        </w:rPr>
      </w:pPr>
    </w:p>
    <w:p w14:paraId="7ECB28C7" w14:textId="77777777" w:rsidR="003A0B67" w:rsidRPr="003A0B67" w:rsidRDefault="003A0B67" w:rsidP="003A0B67">
      <w:pPr>
        <w:pStyle w:val="Corpsdetexte"/>
        <w:spacing w:line="254" w:lineRule="auto"/>
        <w:ind w:left="160" w:right="1225"/>
        <w:rPr>
          <w:rFonts w:ascii="Calibri" w:eastAsia="Calibri" w:hAnsi="Calibri" w:cs="Times New Roman"/>
          <w:sz w:val="22"/>
          <w:szCs w:val="22"/>
        </w:rPr>
      </w:pPr>
      <w:r w:rsidRPr="003A0B67">
        <w:rPr>
          <w:rFonts w:ascii="Calibri" w:eastAsia="Calibri" w:hAnsi="Calibri" w:cs="Times New Roman"/>
          <w:sz w:val="22"/>
          <w:szCs w:val="22"/>
        </w:rPr>
        <w:t xml:space="preserve">Contact avec les yeux : Rinçage abondant à l'eau pendant 15 minutes les paupières ouvertes puis lavage avec une lotion oculaire type </w:t>
      </w:r>
      <w:proofErr w:type="spellStart"/>
      <w:r w:rsidRPr="003A0B67">
        <w:rPr>
          <w:rFonts w:ascii="Calibri" w:eastAsia="Calibri" w:hAnsi="Calibri" w:cs="Times New Roman"/>
          <w:sz w:val="22"/>
          <w:szCs w:val="22"/>
        </w:rPr>
        <w:t>Dacryosérum</w:t>
      </w:r>
      <w:proofErr w:type="spellEnd"/>
      <w:r w:rsidRPr="003A0B67">
        <w:rPr>
          <w:rFonts w:ascii="Calibri" w:eastAsia="Calibri" w:hAnsi="Calibri" w:cs="Times New Roman"/>
          <w:sz w:val="22"/>
          <w:szCs w:val="22"/>
        </w:rPr>
        <w:t>. Consulter un ophtalmologue en cas de trouble de la vision.</w:t>
      </w:r>
    </w:p>
    <w:p w14:paraId="52E864D6" w14:textId="77777777" w:rsidR="003A0B67" w:rsidRPr="003A0B67" w:rsidRDefault="003A0B67" w:rsidP="003A0B67">
      <w:pPr>
        <w:pStyle w:val="Corpsdetexte"/>
        <w:spacing w:before="3"/>
        <w:rPr>
          <w:rFonts w:ascii="Calibri" w:eastAsia="Calibri" w:hAnsi="Calibri" w:cs="Times New Roman"/>
          <w:sz w:val="22"/>
          <w:szCs w:val="22"/>
        </w:rPr>
      </w:pPr>
    </w:p>
    <w:p w14:paraId="38713A0A" w14:textId="77777777"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d'ingestion : Se rincer la bouche avec l'eau. Ne pas provoquer de vomissements. Consulter un médecin.</w:t>
      </w:r>
    </w:p>
    <w:p w14:paraId="6ACC525E" w14:textId="77777777" w:rsidR="003A0B67" w:rsidRPr="003A0B67" w:rsidRDefault="003A0B67" w:rsidP="003A0B67">
      <w:pPr>
        <w:pStyle w:val="Corpsdetexte"/>
        <w:spacing w:before="3"/>
        <w:rPr>
          <w:rFonts w:ascii="Calibri" w:eastAsia="Calibri" w:hAnsi="Calibri" w:cs="Times New Roman"/>
          <w:sz w:val="22"/>
          <w:szCs w:val="22"/>
        </w:rPr>
      </w:pPr>
    </w:p>
    <w:p w14:paraId="3B80DDF4" w14:textId="0F0BF8EB"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d'inhalation : Retirer la personne affectée de la zone d'exposition et la placer à l'air frais. Demander des</w:t>
      </w:r>
      <w:r w:rsidR="00BF5F48">
        <w:rPr>
          <w:rFonts w:ascii="Calibri" w:eastAsia="Calibri" w:hAnsi="Calibri" w:cs="Times New Roman"/>
          <w:sz w:val="22"/>
          <w:szCs w:val="22"/>
        </w:rPr>
        <w:t xml:space="preserve"> </w:t>
      </w:r>
      <w:r w:rsidRPr="003A0B67">
        <w:rPr>
          <w:rFonts w:ascii="Calibri" w:eastAsia="Calibri" w:hAnsi="Calibri" w:cs="Times New Roman"/>
          <w:sz w:val="22"/>
          <w:szCs w:val="22"/>
        </w:rPr>
        <w:lastRenderedPageBreak/>
        <w:t>soins médicaux si les symptômes s'aggravent.</w:t>
      </w:r>
    </w:p>
    <w:p w14:paraId="403C2B7F" w14:textId="77777777" w:rsidR="003A0B67" w:rsidRDefault="003A0B67" w:rsidP="00B84FFD">
      <w:pPr>
        <w:pBdr>
          <w:bottom w:val="single" w:sz="4" w:space="1" w:color="000000"/>
        </w:pBdr>
        <w:spacing w:before="120" w:after="120" w:line="240" w:lineRule="auto"/>
        <w:rPr>
          <w:rFonts w:cs="Calibri"/>
          <w:b/>
          <w:bCs/>
          <w:sz w:val="24"/>
          <w:szCs w:val="24"/>
        </w:rPr>
      </w:pPr>
    </w:p>
    <w:p w14:paraId="2B47428B" w14:textId="103AF0FF"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4.2. Principaux symptômes et effets, aigus et différés</w:t>
      </w:r>
    </w:p>
    <w:p w14:paraId="14894F98" w14:textId="348EACC6" w:rsidR="001E428B" w:rsidRPr="001E428B" w:rsidRDefault="001E428B" w:rsidP="001E428B">
      <w:pPr>
        <w:pStyle w:val="Corpsdetexte"/>
        <w:spacing w:before="119" w:line="276" w:lineRule="auto"/>
        <w:ind w:left="120"/>
        <w:rPr>
          <w:rFonts w:ascii="Calibri" w:eastAsia="Calibri" w:hAnsi="Calibri" w:cs="Times New Roman"/>
          <w:sz w:val="22"/>
          <w:szCs w:val="22"/>
        </w:rPr>
      </w:pPr>
      <w:r w:rsidRPr="001E428B">
        <w:rPr>
          <w:rFonts w:ascii="Calibri" w:eastAsia="Calibri" w:hAnsi="Calibri" w:cs="Times New Roman"/>
          <w:sz w:val="22"/>
          <w:szCs w:val="22"/>
        </w:rPr>
        <w:t>Symptômes/effets après inhalation</w:t>
      </w:r>
      <w:r>
        <w:rPr>
          <w:rFonts w:ascii="Calibri" w:eastAsia="Calibri" w:hAnsi="Calibri" w:cs="Times New Roman"/>
          <w:sz w:val="22"/>
          <w:szCs w:val="22"/>
        </w:rPr>
        <w:t xml:space="preserve"> </w:t>
      </w:r>
      <w:r w:rsidRPr="001E428B">
        <w:rPr>
          <w:rFonts w:ascii="Calibri" w:eastAsia="Calibri" w:hAnsi="Calibri" w:cs="Times New Roman"/>
          <w:sz w:val="22"/>
          <w:szCs w:val="22"/>
        </w:rPr>
        <w:t>: Bien que l’on ne dispose d’aucune donnée relative à une éventuelle toxicité pour l’homme et les animaux, le produit est considéré comme dangereux à l’inhalation.</w:t>
      </w:r>
    </w:p>
    <w:p w14:paraId="591BCAC8" w14:textId="2A7D1236" w:rsidR="001E428B" w:rsidRDefault="001E428B" w:rsidP="001E428B">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avec la peau</w:t>
      </w:r>
      <w:r w:rsidRPr="001E428B">
        <w:rPr>
          <w:rFonts w:ascii="Calibri" w:eastAsia="Calibri" w:hAnsi="Calibri" w:cs="Times New Roman"/>
          <w:sz w:val="22"/>
          <w:szCs w:val="22"/>
        </w:rPr>
        <w:tab/>
        <w:t xml:space="preserve">: </w:t>
      </w:r>
      <w:r w:rsidR="00232ED1" w:rsidRPr="00232ED1">
        <w:rPr>
          <w:rFonts w:ascii="Calibri" w:eastAsia="Calibri" w:hAnsi="Calibri" w:cs="Times New Roman"/>
          <w:sz w:val="22"/>
          <w:szCs w:val="22"/>
        </w:rPr>
        <w:t>Peut provoquer une allergie cutanée.</w:t>
      </w:r>
      <w:r w:rsidR="00232ED1">
        <w:t xml:space="preserve"> </w:t>
      </w:r>
      <w:r w:rsidRPr="001E428B">
        <w:rPr>
          <w:rFonts w:ascii="Calibri" w:eastAsia="Calibri" w:hAnsi="Calibri" w:cs="Times New Roman"/>
          <w:sz w:val="22"/>
          <w:szCs w:val="22"/>
        </w:rPr>
        <w:t xml:space="preserve"> </w:t>
      </w:r>
    </w:p>
    <w:p w14:paraId="43ADF08A" w14:textId="780CF43E" w:rsidR="009508DA"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oculaire</w:t>
      </w:r>
      <w:r w:rsidRPr="001E428B">
        <w:rPr>
          <w:rFonts w:ascii="Calibri" w:eastAsia="Calibri" w:hAnsi="Calibri" w:cs="Times New Roman"/>
          <w:sz w:val="22"/>
          <w:szCs w:val="22"/>
        </w:rPr>
        <w:tab/>
        <w:t xml:space="preserve">: </w:t>
      </w:r>
      <w:r w:rsidR="00797D8B">
        <w:rPr>
          <w:rFonts w:ascii="Calibri" w:eastAsia="Calibri" w:hAnsi="Calibri" w:cs="Times New Roman"/>
          <w:sz w:val="22"/>
          <w:szCs w:val="22"/>
        </w:rPr>
        <w:t>Irritation des yeux.</w:t>
      </w:r>
    </w:p>
    <w:p w14:paraId="29D32826" w14:textId="50435F5A" w:rsidR="001E428B" w:rsidRPr="001E428B"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ingestion</w:t>
      </w:r>
      <w:r w:rsidRPr="001E428B">
        <w:rPr>
          <w:rFonts w:ascii="Calibri" w:eastAsia="Calibri" w:hAnsi="Calibri" w:cs="Times New Roman"/>
          <w:sz w:val="22"/>
          <w:szCs w:val="22"/>
        </w:rPr>
        <w:tab/>
        <w:t>: Aucun(es) dans des conditions normales.</w:t>
      </w:r>
    </w:p>
    <w:p w14:paraId="549A17E8" w14:textId="54D63BFA" w:rsidR="00C410B2" w:rsidRDefault="004300B5" w:rsidP="001E428B">
      <w:pPr>
        <w:spacing w:before="120" w:after="120" w:line="240" w:lineRule="auto"/>
      </w:pPr>
      <w:r>
        <w:rPr>
          <w:spacing w:val="-5"/>
        </w:rPr>
        <w:t xml:space="preserve"> </w:t>
      </w:r>
    </w:p>
    <w:p w14:paraId="75ED741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4.3. Indication des éventuels soins médicaux immédiats et traitements particuliers nécessaires</w:t>
      </w:r>
    </w:p>
    <w:p w14:paraId="318AA5E4" w14:textId="77777777" w:rsidR="00B84FFD" w:rsidRDefault="00B84FFD" w:rsidP="00B84FFD">
      <w:pPr>
        <w:spacing w:before="120" w:after="120" w:line="240" w:lineRule="auto"/>
      </w:pPr>
      <w:r w:rsidRPr="00A24B11">
        <w:t>Traitement symptomatique.</w:t>
      </w:r>
    </w:p>
    <w:p w14:paraId="4ED09D36" w14:textId="77777777" w:rsidR="00B84FFD" w:rsidRDefault="00B84FFD" w:rsidP="00B84FFD">
      <w:pPr>
        <w:spacing w:before="120" w:after="120" w:line="240" w:lineRule="auto"/>
        <w:rPr>
          <w:rFonts w:cs="Calibri"/>
          <w:sz w:val="20"/>
          <w:szCs w:val="20"/>
        </w:rPr>
      </w:pPr>
    </w:p>
    <w:p w14:paraId="342C0300"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5 : Mesures de lutte contre l’incendie</w:t>
      </w:r>
    </w:p>
    <w:p w14:paraId="177BDD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5.1. Moyens d’extinction</w:t>
      </w:r>
    </w:p>
    <w:p w14:paraId="05EABB47" w14:textId="77777777" w:rsidR="00B84FFD" w:rsidRPr="00A24B11" w:rsidRDefault="00B84FFD" w:rsidP="00B84FFD">
      <w:pPr>
        <w:spacing w:before="120" w:after="120" w:line="240" w:lineRule="auto"/>
        <w:rPr>
          <w:rFonts w:cs="Calibri"/>
          <w:sz w:val="20"/>
          <w:szCs w:val="20"/>
        </w:rPr>
      </w:pPr>
      <w:r w:rsidRPr="00A24B11">
        <w:t>Moyens d’extinction appropriés : Eau pulvérisée. Poudre sèche. Mousse. Dioxyde de carbone.</w:t>
      </w:r>
    </w:p>
    <w:p w14:paraId="191F3F01"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5.2. Dangers particuliers résultant de la substance ou du mélange</w:t>
      </w:r>
    </w:p>
    <w:p w14:paraId="5EC0C348" w14:textId="77777777" w:rsidR="00B84FFD" w:rsidRPr="00A24B11" w:rsidRDefault="00B84FFD" w:rsidP="00B84FFD">
      <w:pPr>
        <w:spacing w:before="120" w:after="120" w:line="240" w:lineRule="auto"/>
        <w:rPr>
          <w:rFonts w:cs="Calibri"/>
          <w:sz w:val="20"/>
          <w:szCs w:val="20"/>
        </w:rPr>
      </w:pPr>
      <w:r w:rsidRPr="00A24B11">
        <w:t>Produits de décomposition dangereux en cas d’incendie : Dégagement possible de fumées toxiques.</w:t>
      </w:r>
    </w:p>
    <w:p w14:paraId="24108AA8" w14:textId="77777777" w:rsidR="00B84FFD"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5.3. Conseils aux pompiers</w:t>
      </w:r>
    </w:p>
    <w:p w14:paraId="29A41F48" w14:textId="77777777" w:rsidR="00B84FFD" w:rsidRDefault="00B84FFD" w:rsidP="00B84FFD">
      <w:pPr>
        <w:spacing w:before="120" w:after="120" w:line="240" w:lineRule="auto"/>
        <w:rPr>
          <w:rFonts w:cs="Calibri"/>
          <w:sz w:val="20"/>
          <w:szCs w:val="20"/>
        </w:rPr>
      </w:pPr>
      <w:r w:rsidRPr="00A24B11">
        <w:t>Protection en cas d’incendie : Ne pas intervenir sans un équipement de protection adapté. Appareil de protection respiratoire autonome isolant. Protection complète du corps.</w:t>
      </w:r>
    </w:p>
    <w:p w14:paraId="1850D53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6 : Mesures à prendre en cas de déversement accidentel</w:t>
      </w:r>
    </w:p>
    <w:p w14:paraId="701154F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6.1. Précautions individuelles, équipement de protection et procédures d’urgence</w:t>
      </w:r>
    </w:p>
    <w:p w14:paraId="63F52600"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4EBFB686" w14:textId="77777777" w:rsidR="00B84FFD" w:rsidRPr="00BB760D" w:rsidRDefault="00B84FFD" w:rsidP="00B84FFD">
      <w:pPr>
        <w:spacing w:before="120" w:after="120" w:line="240" w:lineRule="auto"/>
        <w:rPr>
          <w:rFonts w:cs="Calibri"/>
        </w:rPr>
      </w:pPr>
      <w:r w:rsidRPr="00BB760D">
        <w:rPr>
          <w:rFonts w:cs="Calibri"/>
        </w:rPr>
        <w:t>Assurer une aération suffisante.</w:t>
      </w:r>
    </w:p>
    <w:p w14:paraId="2BCA1B6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6.2. Précautions pour la protection de l’environnement</w:t>
      </w:r>
    </w:p>
    <w:p w14:paraId="038B2242" w14:textId="77777777" w:rsidR="00B84FFD" w:rsidRPr="00BB760D" w:rsidRDefault="00B84FFD" w:rsidP="00B84FFD">
      <w:pPr>
        <w:spacing w:before="120" w:after="120" w:line="240" w:lineRule="auto"/>
        <w:rPr>
          <w:rFonts w:cs="Calibri"/>
        </w:rPr>
      </w:pPr>
      <w:r w:rsidRPr="00BB760D">
        <w:rPr>
          <w:rFonts w:cs="Calibri"/>
        </w:rPr>
        <w:t>Eviter le rejet à l’égout, ne pas laisser s’écouler les résidus de cire dans les eaux courantes.</w:t>
      </w:r>
    </w:p>
    <w:p w14:paraId="0BADE28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6.3. Méthodes et matériel de confinement et de nettoyage</w:t>
      </w:r>
    </w:p>
    <w:p w14:paraId="28D8BA8D"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1D7974B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6.4. Référence à d'autres rubriques</w:t>
      </w:r>
    </w:p>
    <w:p w14:paraId="577F3A84" w14:textId="77777777" w:rsidR="00B84FFD" w:rsidRPr="00BB760D" w:rsidRDefault="00B84FFD" w:rsidP="00B84FFD">
      <w:pPr>
        <w:spacing w:before="120" w:after="120" w:line="240" w:lineRule="auto"/>
        <w:rPr>
          <w:rFonts w:cs="Calibri"/>
        </w:rPr>
      </w:pPr>
      <w:r w:rsidRPr="00BB760D">
        <w:rPr>
          <w:rFonts w:cs="Calibri"/>
        </w:rPr>
        <w:t>Voir rubrique 13</w:t>
      </w:r>
    </w:p>
    <w:p w14:paraId="46F4AFF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lastRenderedPageBreak/>
        <w:t>RUBRIQUE 7 : Manipulation et stockage</w:t>
      </w:r>
    </w:p>
    <w:p w14:paraId="340FAB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7.1. Précautions à prendre pour une manipulation sans danger</w:t>
      </w:r>
    </w:p>
    <w:p w14:paraId="58207DD6" w14:textId="77777777" w:rsidR="00B84FFD" w:rsidRPr="00BB760D" w:rsidRDefault="00B84FFD" w:rsidP="00B84FFD">
      <w:pPr>
        <w:spacing w:before="120" w:after="120" w:line="240" w:lineRule="auto"/>
        <w:rPr>
          <w:rFonts w:cs="Calibri"/>
        </w:rPr>
      </w:pPr>
      <w:r w:rsidRPr="00BB760D">
        <w:rPr>
          <w:rFonts w:cs="Calibri"/>
        </w:rPr>
        <w:t>Maintenir les lieux propres et ordonnés. Se laver les mains après utilisation, ne pas manger boire et fumer durant l’utilisation.</w:t>
      </w:r>
    </w:p>
    <w:p w14:paraId="71885C3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7.2. Conditions nécessaires pour assurer la sécurité du stockage, tenant compte d’éventuelles incompatibilités</w:t>
      </w:r>
    </w:p>
    <w:p w14:paraId="1746DC9D" w14:textId="77777777" w:rsidR="00B84FFD" w:rsidRPr="00BB760D" w:rsidRDefault="00B84FFD" w:rsidP="00B84FFD">
      <w:pPr>
        <w:spacing w:before="120" w:after="120" w:line="240" w:lineRule="auto"/>
        <w:rPr>
          <w:rFonts w:cs="Calibri"/>
        </w:rPr>
      </w:pPr>
      <w:r w:rsidRPr="00BB760D">
        <w:rPr>
          <w:rFonts w:cs="Calibri"/>
        </w:rPr>
        <w:t>Température de stockage minimale conseillée : 5°C</w:t>
      </w:r>
    </w:p>
    <w:p w14:paraId="148A27B6" w14:textId="77777777" w:rsidR="00B84FFD" w:rsidRPr="00BB760D" w:rsidRDefault="00B84FFD" w:rsidP="00B84FFD">
      <w:pPr>
        <w:spacing w:before="120" w:after="120" w:line="240" w:lineRule="auto"/>
        <w:rPr>
          <w:rFonts w:cs="Calibri"/>
        </w:rPr>
      </w:pPr>
      <w:r w:rsidRPr="00BB760D">
        <w:rPr>
          <w:rFonts w:cs="Calibri"/>
        </w:rPr>
        <w:t>Température de stockage maximale conseillée : 35°C</w:t>
      </w:r>
    </w:p>
    <w:p w14:paraId="13223F32" w14:textId="77777777" w:rsidR="00B84FFD" w:rsidRPr="00BB760D" w:rsidRDefault="00B84FFD" w:rsidP="00B84FFD">
      <w:pPr>
        <w:spacing w:before="120" w:after="120" w:line="240" w:lineRule="auto"/>
        <w:rPr>
          <w:rFonts w:cs="Calibri"/>
        </w:rPr>
      </w:pPr>
      <w:r w:rsidRPr="00BB760D">
        <w:rPr>
          <w:rFonts w:cs="Calibri"/>
        </w:rPr>
        <w:t>Condition de stockage : Conserver uniquement dans le récipient d’origine dans un endroit frais et bien ventilé. Garder les conteneurs fermés en dehors de leur utilisation.</w:t>
      </w:r>
    </w:p>
    <w:p w14:paraId="23DF1EFB" w14:textId="77777777" w:rsidR="00B84FFD" w:rsidRPr="00BB760D" w:rsidRDefault="00B84FFD" w:rsidP="00B84FFD">
      <w:pPr>
        <w:spacing w:before="120" w:after="120" w:line="240" w:lineRule="auto"/>
        <w:rPr>
          <w:rFonts w:cs="Calibri"/>
        </w:rPr>
      </w:pPr>
      <w:r w:rsidRPr="00BB760D">
        <w:rPr>
          <w:rFonts w:cs="Calibri"/>
        </w:rPr>
        <w:t>Produits incompatibles : Bases fortes et acides forts</w:t>
      </w:r>
    </w:p>
    <w:p w14:paraId="41B45767" w14:textId="77777777" w:rsidR="00B84FFD" w:rsidRPr="00BB760D" w:rsidRDefault="00B84FFD" w:rsidP="00B84FFD">
      <w:pPr>
        <w:spacing w:before="120" w:after="120" w:line="240" w:lineRule="auto"/>
        <w:rPr>
          <w:rFonts w:cs="Calibri"/>
        </w:rPr>
      </w:pPr>
      <w:r w:rsidRPr="00BB760D">
        <w:rPr>
          <w:rFonts w:cs="Calibri"/>
        </w:rPr>
        <w:t>Matières incompatibles : Source d’inflammation. Rayons directs du soleil.</w:t>
      </w:r>
    </w:p>
    <w:p w14:paraId="3E89EA8D" w14:textId="77777777" w:rsidR="00B84FFD" w:rsidRPr="00BB760D" w:rsidRDefault="00B84FFD" w:rsidP="00B84FFD">
      <w:pPr>
        <w:spacing w:before="120" w:after="120" w:line="240" w:lineRule="auto"/>
        <w:rPr>
          <w:rFonts w:cs="Calibri"/>
        </w:rPr>
      </w:pPr>
      <w:r w:rsidRPr="00BB760D">
        <w:rPr>
          <w:rFonts w:cs="Calibri"/>
        </w:rPr>
        <w:t>Durée de stockage maximale : 12 mois.</w:t>
      </w:r>
    </w:p>
    <w:p w14:paraId="4BF7FEC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7.3. Utilisation(s) finale(s) particulière(s)</w:t>
      </w:r>
    </w:p>
    <w:p w14:paraId="03F63D84"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18A291E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8 : Contrôles de l’exposition/Protection individuelle</w:t>
      </w:r>
    </w:p>
    <w:p w14:paraId="2FC4E19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8.1. Paramètres de contrôle</w:t>
      </w:r>
    </w:p>
    <w:p w14:paraId="2F0EB240"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61D8FF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8.2. Contrôles de l’exposition</w:t>
      </w:r>
    </w:p>
    <w:p w14:paraId="5CD5025C" w14:textId="77777777" w:rsidR="00B84FFD" w:rsidRPr="00BB760D" w:rsidRDefault="00B84FFD" w:rsidP="00B84FFD">
      <w:pPr>
        <w:spacing w:before="120" w:after="120" w:line="240" w:lineRule="auto"/>
        <w:rPr>
          <w:rFonts w:cs="Calibri"/>
        </w:rPr>
      </w:pPr>
      <w:r w:rsidRPr="00BB760D">
        <w:rPr>
          <w:rFonts w:cs="Calibri"/>
        </w:rPr>
        <w:t>Equipements de protection individuelle :</w:t>
      </w:r>
      <w:r>
        <w:rPr>
          <w:rFonts w:cs="Calibri"/>
        </w:rPr>
        <w:t xml:space="preserve"> </w:t>
      </w:r>
      <w:r w:rsidRPr="00BB760D">
        <w:rPr>
          <w:rFonts w:cs="Calibri"/>
        </w:rPr>
        <w:t>Eviter toute exposition inutile.</w:t>
      </w:r>
    </w:p>
    <w:p w14:paraId="72C868F2" w14:textId="77777777" w:rsidR="00B84FFD" w:rsidRDefault="00B84FFD" w:rsidP="00B84FFD">
      <w:pPr>
        <w:spacing w:before="120" w:after="120" w:line="240" w:lineRule="auto"/>
        <w:rPr>
          <w:rFonts w:cs="Calibri"/>
        </w:rPr>
      </w:pPr>
      <w:r w:rsidRPr="00BB760D">
        <w:rPr>
          <w:rFonts w:cs="Calibri"/>
        </w:rPr>
        <w:t>Autres informations : Ne pas manger, ne pas boire et ne pas fumer pendant l’utilisation.</w:t>
      </w:r>
    </w:p>
    <w:p w14:paraId="0D6F10D7" w14:textId="77777777" w:rsidR="00B84FFD" w:rsidRPr="00BB760D" w:rsidRDefault="00B84FFD" w:rsidP="00B84FFD">
      <w:pPr>
        <w:spacing w:before="120" w:after="120" w:line="240" w:lineRule="auto"/>
        <w:rPr>
          <w:rFonts w:cs="Calibri"/>
        </w:rPr>
      </w:pPr>
    </w:p>
    <w:p w14:paraId="78E5C492"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9 : Propriétés physiques et chimiques</w:t>
      </w:r>
    </w:p>
    <w:p w14:paraId="21B3054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9.1. Informations sur les propriétés physiques et chimiques essentielles</w:t>
      </w:r>
    </w:p>
    <w:p w14:paraId="6BDE78E4" w14:textId="77777777" w:rsidR="00B84FFD" w:rsidRPr="00BB760D" w:rsidRDefault="00B84FFD" w:rsidP="00B84FFD">
      <w:pPr>
        <w:spacing w:before="120" w:after="120" w:line="240" w:lineRule="auto"/>
        <w:rPr>
          <w:rFonts w:cs="Calibri"/>
        </w:rPr>
      </w:pPr>
      <w:r w:rsidRPr="00BB760D">
        <w:rPr>
          <w:rFonts w:cs="Calibri"/>
        </w:rPr>
        <w:t>État physique : solide</w:t>
      </w:r>
    </w:p>
    <w:p w14:paraId="50D0A595" w14:textId="77777777" w:rsidR="00B84FFD" w:rsidRPr="00BB760D" w:rsidRDefault="00B84FFD" w:rsidP="00B84FFD">
      <w:pPr>
        <w:spacing w:before="120" w:after="120" w:line="240" w:lineRule="auto"/>
        <w:rPr>
          <w:rFonts w:cs="Calibri"/>
        </w:rPr>
      </w:pPr>
      <w:r w:rsidRPr="00BB760D">
        <w:rPr>
          <w:rFonts w:cs="Calibri"/>
        </w:rPr>
        <w:t>Couleur : Blanchâtre</w:t>
      </w:r>
    </w:p>
    <w:p w14:paraId="6F6D2E8D" w14:textId="77777777" w:rsidR="00B84FFD" w:rsidRPr="00BB760D" w:rsidRDefault="00B84FFD" w:rsidP="00B84FFD">
      <w:pPr>
        <w:spacing w:before="120" w:after="120" w:line="240" w:lineRule="auto"/>
        <w:rPr>
          <w:rFonts w:cs="Calibri"/>
        </w:rPr>
      </w:pPr>
      <w:r w:rsidRPr="00BB760D">
        <w:rPr>
          <w:rFonts w:cs="Calibri"/>
        </w:rPr>
        <w:t>Odeur : Caractéristique</w:t>
      </w:r>
    </w:p>
    <w:p w14:paraId="4A9FC6DE" w14:textId="77777777" w:rsidR="00B84FFD" w:rsidRPr="00BB760D" w:rsidRDefault="00B84FFD" w:rsidP="00B84FFD">
      <w:pPr>
        <w:spacing w:before="120" w:after="120" w:line="240" w:lineRule="auto"/>
        <w:rPr>
          <w:rFonts w:cs="Calibri"/>
        </w:rPr>
      </w:pPr>
      <w:r w:rsidRPr="00BB760D">
        <w:rPr>
          <w:rFonts w:cs="Calibri"/>
        </w:rPr>
        <w:t xml:space="preserve">Point de fusion/point de congélation : </w:t>
      </w:r>
      <w:r w:rsidRPr="00A24B11">
        <w:rPr>
          <w:rFonts w:cs="Calibri"/>
        </w:rPr>
        <w:t>50°C</w:t>
      </w:r>
    </w:p>
    <w:p w14:paraId="6E9CFEFF" w14:textId="77777777" w:rsidR="00B84FFD" w:rsidRPr="00BB760D" w:rsidRDefault="00B84FFD" w:rsidP="00B84FFD">
      <w:pPr>
        <w:spacing w:before="120" w:after="120" w:line="240" w:lineRule="auto"/>
        <w:rPr>
          <w:rFonts w:cs="Calibri"/>
        </w:rPr>
      </w:pPr>
      <w:r w:rsidRPr="00BB760D">
        <w:rPr>
          <w:rFonts w:cs="Calibri"/>
        </w:rPr>
        <w:t>Point d’ébullition ou point initial d’ébullition et intervalle d’ébullition : aucune donnée disponible</w:t>
      </w:r>
    </w:p>
    <w:p w14:paraId="17EF805D" w14:textId="77777777" w:rsidR="00B84FFD" w:rsidRPr="00BB760D" w:rsidRDefault="00B84FFD" w:rsidP="00B84FFD">
      <w:pPr>
        <w:spacing w:before="120" w:after="120" w:line="240" w:lineRule="auto"/>
        <w:rPr>
          <w:rFonts w:cs="Calibri"/>
        </w:rPr>
      </w:pPr>
      <w:r w:rsidRPr="00BB760D">
        <w:rPr>
          <w:rFonts w:cs="Calibri"/>
        </w:rPr>
        <w:t>Inflammabilité : aucune donnée disponible</w:t>
      </w:r>
    </w:p>
    <w:p w14:paraId="5A1C2FD9" w14:textId="77777777" w:rsidR="00B84FFD" w:rsidRPr="00BB760D" w:rsidRDefault="00B84FFD" w:rsidP="00B84FFD">
      <w:pPr>
        <w:spacing w:before="120" w:after="120" w:line="240" w:lineRule="auto"/>
        <w:rPr>
          <w:rFonts w:cs="Calibri"/>
        </w:rPr>
      </w:pPr>
      <w:r w:rsidRPr="00BB760D">
        <w:rPr>
          <w:rFonts w:cs="Calibri"/>
        </w:rPr>
        <w:t>Point d’éclair : 200°C</w:t>
      </w:r>
    </w:p>
    <w:p w14:paraId="06647D4A" w14:textId="77777777" w:rsidR="00B84FFD" w:rsidRPr="00BB760D" w:rsidRDefault="00B84FFD" w:rsidP="00B84FFD">
      <w:pPr>
        <w:spacing w:before="120" w:after="120" w:line="240" w:lineRule="auto"/>
        <w:rPr>
          <w:rFonts w:cs="Calibri"/>
        </w:rPr>
      </w:pPr>
      <w:r w:rsidRPr="00BB760D">
        <w:rPr>
          <w:rFonts w:cs="Calibri"/>
        </w:rPr>
        <w:lastRenderedPageBreak/>
        <w:t>Température d’auto-inflammation : aucune donnée disponible</w:t>
      </w:r>
    </w:p>
    <w:p w14:paraId="5827311C" w14:textId="77777777" w:rsidR="00B84FFD" w:rsidRPr="00BB760D" w:rsidRDefault="00B84FFD" w:rsidP="00B84FFD">
      <w:pPr>
        <w:spacing w:before="120" w:after="120" w:line="240" w:lineRule="auto"/>
        <w:rPr>
          <w:rFonts w:cs="Calibri"/>
        </w:rPr>
      </w:pPr>
      <w:proofErr w:type="gramStart"/>
      <w:r w:rsidRPr="00BB760D">
        <w:rPr>
          <w:rFonts w:cs="Calibri"/>
        </w:rPr>
        <w:t>pH</w:t>
      </w:r>
      <w:proofErr w:type="gramEnd"/>
      <w:r w:rsidRPr="00BB760D">
        <w:rPr>
          <w:rFonts w:cs="Calibri"/>
        </w:rPr>
        <w:t xml:space="preserve"> : aucune donnée disponible</w:t>
      </w:r>
    </w:p>
    <w:p w14:paraId="7293E5F9" w14:textId="77777777" w:rsidR="00B84FFD" w:rsidRPr="00BB760D" w:rsidRDefault="00B84FFD" w:rsidP="00B84FFD">
      <w:pPr>
        <w:spacing w:before="120" w:after="120" w:line="240" w:lineRule="auto"/>
        <w:rPr>
          <w:rFonts w:cs="Calibri"/>
        </w:rPr>
      </w:pPr>
      <w:r w:rsidRPr="00BB760D">
        <w:rPr>
          <w:rFonts w:cs="Calibri"/>
        </w:rPr>
        <w:t>Viscosité cinématique : aucune donnée disponible</w:t>
      </w:r>
    </w:p>
    <w:p w14:paraId="2EEA6364" w14:textId="77777777" w:rsidR="00B84FFD" w:rsidRPr="00BB760D" w:rsidRDefault="00B84FFD" w:rsidP="00B84FFD">
      <w:pPr>
        <w:spacing w:before="120" w:after="120" w:line="240" w:lineRule="auto"/>
        <w:rPr>
          <w:rFonts w:cs="Calibri"/>
        </w:rPr>
      </w:pPr>
      <w:r w:rsidRPr="00BB760D">
        <w:rPr>
          <w:rFonts w:cs="Calibri"/>
        </w:rPr>
        <w:t>Solubilité : non soluble</w:t>
      </w:r>
    </w:p>
    <w:p w14:paraId="70F3B66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9.2. Autres informations</w:t>
      </w:r>
    </w:p>
    <w:p w14:paraId="50A8E39B" w14:textId="77777777" w:rsidR="00B84FFD" w:rsidRPr="00E52CE8" w:rsidRDefault="00B84FFD" w:rsidP="00B84FFD">
      <w:pPr>
        <w:spacing w:before="120" w:after="120" w:line="240" w:lineRule="auto"/>
        <w:rPr>
          <w:rFonts w:cs="Calibri"/>
        </w:rPr>
      </w:pPr>
      <w:r w:rsidRPr="00BB760D">
        <w:rPr>
          <w:rFonts w:cs="Calibri"/>
        </w:rPr>
        <w:t>Pas d’informations complémentaires disponibles.</w:t>
      </w:r>
    </w:p>
    <w:p w14:paraId="7A30A405"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10 : Stabilité et réactivité</w:t>
      </w:r>
    </w:p>
    <w:p w14:paraId="3711578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10.1. Réactivité</w:t>
      </w:r>
    </w:p>
    <w:p w14:paraId="2F582F90" w14:textId="77777777" w:rsidR="00B84FFD" w:rsidRDefault="00B84FFD" w:rsidP="00B84FFD">
      <w:pPr>
        <w:spacing w:before="120" w:after="120" w:line="240" w:lineRule="auto"/>
        <w:rPr>
          <w:rFonts w:cs="Calibri"/>
          <w:sz w:val="20"/>
          <w:szCs w:val="20"/>
        </w:rPr>
      </w:pPr>
      <w:r>
        <w:t>Le produit n’est pas réactif dans les conditions normales d’utilisation, de stockage et de transport.</w:t>
      </w:r>
    </w:p>
    <w:p w14:paraId="6525666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10.2. Stabilité chimique</w:t>
      </w:r>
    </w:p>
    <w:p w14:paraId="66D65502" w14:textId="77777777" w:rsidR="00B84FFD" w:rsidRDefault="00B84FFD" w:rsidP="00B84FFD">
      <w:pPr>
        <w:spacing w:before="120" w:after="120" w:line="240" w:lineRule="auto"/>
        <w:rPr>
          <w:rFonts w:cs="Calibri"/>
          <w:sz w:val="20"/>
          <w:szCs w:val="20"/>
        </w:rPr>
      </w:pPr>
      <w:r>
        <w:t>Stable dans les conditions normales.</w:t>
      </w:r>
    </w:p>
    <w:p w14:paraId="4788148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10.3. Possibilité de réactions dangereuses</w:t>
      </w:r>
    </w:p>
    <w:p w14:paraId="4A8860F9" w14:textId="77777777" w:rsidR="00B84FFD" w:rsidRDefault="00B84FFD" w:rsidP="00B84FFD">
      <w:pPr>
        <w:spacing w:before="120" w:after="120" w:line="240" w:lineRule="auto"/>
        <w:rPr>
          <w:rFonts w:cs="Calibri"/>
          <w:sz w:val="20"/>
          <w:szCs w:val="20"/>
        </w:rPr>
      </w:pPr>
      <w:r>
        <w:t>Pas de réaction dangereuse connue dans les conditions normales d’emploi.</w:t>
      </w:r>
    </w:p>
    <w:p w14:paraId="6CFD19C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10.4. Conditions à éviter</w:t>
      </w:r>
    </w:p>
    <w:p w14:paraId="44D3DC83" w14:textId="77777777" w:rsidR="00B84FFD" w:rsidRDefault="00B84FFD" w:rsidP="00B84FFD">
      <w:pPr>
        <w:spacing w:before="120" w:after="120" w:line="240" w:lineRule="auto"/>
        <w:rPr>
          <w:rFonts w:cs="Calibri"/>
          <w:sz w:val="20"/>
          <w:szCs w:val="20"/>
        </w:rPr>
      </w:pPr>
      <w:r>
        <w:t>Aucune dans des conditions de stockage et de manipulation recommandées (voir rubrique 7).</w:t>
      </w:r>
    </w:p>
    <w:p w14:paraId="0EBF5DF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10.5. Matières incompatibles</w:t>
      </w:r>
    </w:p>
    <w:p w14:paraId="5E8588ED" w14:textId="77777777" w:rsidR="00B84FFD" w:rsidRDefault="00B84FFD" w:rsidP="00B84FFD">
      <w:pPr>
        <w:spacing w:before="120" w:after="120" w:line="240" w:lineRule="auto"/>
        <w:rPr>
          <w:rFonts w:cs="Calibri"/>
          <w:sz w:val="20"/>
          <w:szCs w:val="20"/>
        </w:rPr>
      </w:pPr>
      <w:r>
        <w:t>Pas d’informations complémentaires disponibles</w:t>
      </w:r>
    </w:p>
    <w:p w14:paraId="43E2DA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10.6. Produits de décomposition dangereux</w:t>
      </w:r>
    </w:p>
    <w:p w14:paraId="70D2B733" w14:textId="77777777" w:rsidR="00B84FFD" w:rsidRDefault="00B84FFD" w:rsidP="00B84FFD">
      <w:pPr>
        <w:spacing w:before="120" w:after="120" w:line="240" w:lineRule="auto"/>
      </w:pPr>
      <w:r>
        <w:t>Aucun produit de décomposition dangereux ne devrait être généré dans les conditions normales de stockage et d’emploi.</w:t>
      </w:r>
    </w:p>
    <w:p w14:paraId="0080D65C"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11 : Informations toxicologiques</w:t>
      </w:r>
    </w:p>
    <w:p w14:paraId="69AC38C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11.1. Informations sur les effets toxicologiques</w:t>
      </w:r>
    </w:p>
    <w:p w14:paraId="03FD362D" w14:textId="77777777" w:rsidR="00221EAB" w:rsidRPr="00221EAB" w:rsidRDefault="00221EAB" w:rsidP="00221EAB">
      <w:pPr>
        <w:pStyle w:val="Corpsdetexte"/>
        <w:tabs>
          <w:tab w:val="left" w:pos="3926"/>
        </w:tabs>
        <w:spacing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(orale)</w:t>
      </w:r>
      <w:r w:rsidRPr="00221EAB">
        <w:rPr>
          <w:rFonts w:ascii="Calibri" w:eastAsia="Calibri" w:hAnsi="Calibri" w:cs="Times New Roman"/>
          <w:sz w:val="22"/>
          <w:szCs w:val="22"/>
        </w:rPr>
        <w:tab/>
        <w:t>: Non classé</w:t>
      </w:r>
    </w:p>
    <w:p w14:paraId="241408EF" w14:textId="77777777" w:rsidR="00221EAB" w:rsidRPr="00221EAB" w:rsidRDefault="00221EAB" w:rsidP="00221EAB">
      <w:pPr>
        <w:pStyle w:val="Corpsdetexte"/>
        <w:tabs>
          <w:tab w:val="left" w:pos="3926"/>
        </w:tabs>
        <w:spacing w:before="17"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(cutanée)</w:t>
      </w:r>
      <w:r w:rsidRPr="00221EAB">
        <w:rPr>
          <w:rFonts w:ascii="Calibri" w:eastAsia="Calibri" w:hAnsi="Calibri" w:cs="Times New Roman"/>
          <w:sz w:val="22"/>
          <w:szCs w:val="22"/>
        </w:rPr>
        <w:tab/>
        <w:t>: Non classé</w:t>
      </w:r>
    </w:p>
    <w:p w14:paraId="29A2D020" w14:textId="5E151FA8" w:rsidR="00E232C1" w:rsidRDefault="00221EAB" w:rsidP="00E232C1">
      <w:pPr>
        <w:pStyle w:val="Corpsdetexte"/>
        <w:tabs>
          <w:tab w:val="left" w:pos="3926"/>
        </w:tabs>
        <w:spacing w:before="37"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(Inhalation)</w:t>
      </w:r>
      <w:r w:rsidRPr="00221EAB">
        <w:rPr>
          <w:rFonts w:ascii="Calibri" w:eastAsia="Calibri" w:hAnsi="Calibri" w:cs="Times New Roman"/>
          <w:sz w:val="22"/>
          <w:szCs w:val="22"/>
        </w:rPr>
        <w:tab/>
        <w:t>: Non classé</w:t>
      </w:r>
    </w:p>
    <w:p w14:paraId="7E3AB7C0" w14:textId="77777777" w:rsidR="001A0227" w:rsidRDefault="001A0227" w:rsidP="00E232C1">
      <w:pPr>
        <w:pStyle w:val="Corpsdetexte"/>
        <w:tabs>
          <w:tab w:val="left" w:pos="3926"/>
        </w:tabs>
        <w:spacing w:before="37" w:line="276" w:lineRule="auto"/>
        <w:ind w:left="120"/>
        <w:rPr>
          <w:rFonts w:ascii="Calibri" w:eastAsia="Calibri" w:hAnsi="Calibri" w:cs="Times New Roman"/>
          <w:sz w:val="22"/>
          <w:szCs w:val="22"/>
        </w:rPr>
      </w:pPr>
    </w:p>
    <w:tbl>
      <w:tblPr>
        <w:tblStyle w:val="TableGrid"/>
        <w:tblW w:w="10489" w:type="dxa"/>
        <w:tblInd w:w="6" w:type="dxa"/>
        <w:tblCellMar>
          <w:top w:w="45" w:type="dxa"/>
          <w:right w:w="8" w:type="dxa"/>
        </w:tblCellMar>
        <w:tblLook w:val="04A0" w:firstRow="1" w:lastRow="0" w:firstColumn="1" w:lastColumn="0" w:noHBand="0" w:noVBand="1"/>
      </w:tblPr>
      <w:tblGrid>
        <w:gridCol w:w="3969"/>
        <w:gridCol w:w="6520"/>
      </w:tblGrid>
      <w:tr w:rsidR="0018472F" w14:paraId="26090792" w14:textId="77777777" w:rsidTr="00543DED">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59AEE00" w14:textId="77777777" w:rsidR="0018472F" w:rsidRDefault="0018472F" w:rsidP="00543DED">
            <w:pPr>
              <w:spacing w:line="259" w:lineRule="auto"/>
              <w:ind w:left="56"/>
              <w:jc w:val="both"/>
            </w:pPr>
            <w:r>
              <w:rPr>
                <w:b/>
                <w:color w:val="0070C0"/>
                <w:sz w:val="18"/>
              </w:rPr>
              <w:t>1,3-Benzodioxole-5-carboxaldehyde (120-57-0</w:t>
            </w:r>
          </w:p>
        </w:tc>
        <w:tc>
          <w:tcPr>
            <w:tcW w:w="6519" w:type="dxa"/>
            <w:tcBorders>
              <w:top w:val="double" w:sz="4" w:space="0" w:color="0070C0"/>
              <w:left w:val="nil"/>
              <w:bottom w:val="single" w:sz="4" w:space="0" w:color="0070C0"/>
              <w:right w:val="single" w:sz="4" w:space="0" w:color="0070C0"/>
            </w:tcBorders>
            <w:shd w:val="clear" w:color="auto" w:fill="BDD6EE"/>
          </w:tcPr>
          <w:p w14:paraId="53A96EB5" w14:textId="77777777" w:rsidR="0018472F" w:rsidRDefault="0018472F" w:rsidP="00543DED">
            <w:pPr>
              <w:spacing w:line="259" w:lineRule="auto"/>
              <w:ind w:left="-7"/>
            </w:pPr>
            <w:r>
              <w:rPr>
                <w:b/>
                <w:color w:val="0070C0"/>
                <w:sz w:val="18"/>
              </w:rPr>
              <w:t xml:space="preserve">) </w:t>
            </w:r>
          </w:p>
        </w:tc>
      </w:tr>
      <w:tr w:rsidR="0018472F" w14:paraId="4934EA74" w14:textId="77777777" w:rsidTr="00543DED">
        <w:trPr>
          <w:trHeight w:val="368"/>
        </w:trPr>
        <w:tc>
          <w:tcPr>
            <w:tcW w:w="3969" w:type="dxa"/>
            <w:tcBorders>
              <w:top w:val="single" w:sz="4" w:space="0" w:color="0070C0"/>
              <w:left w:val="single" w:sz="4" w:space="0" w:color="0070C0"/>
              <w:bottom w:val="single" w:sz="4" w:space="0" w:color="0070C0"/>
              <w:right w:val="single" w:sz="4" w:space="0" w:color="0070C0"/>
            </w:tcBorders>
          </w:tcPr>
          <w:p w14:paraId="43744282" w14:textId="77777777" w:rsidR="0018472F" w:rsidRDefault="0018472F" w:rsidP="00543DED">
            <w:pPr>
              <w:spacing w:line="259" w:lineRule="auto"/>
              <w:ind w:left="56"/>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E28403A" w14:textId="77777777" w:rsidR="0018472F" w:rsidRDefault="0018472F" w:rsidP="00543DED">
            <w:pPr>
              <w:spacing w:line="259" w:lineRule="auto"/>
              <w:ind w:left="58"/>
            </w:pPr>
            <w:r>
              <w:t xml:space="preserve">2700 mg/kg </w:t>
            </w:r>
            <w:proofErr w:type="gramStart"/>
            <w:r>
              <w:t>Source:</w:t>
            </w:r>
            <w:proofErr w:type="gramEnd"/>
            <w:r>
              <w:t xml:space="preserve"> NLM </w:t>
            </w:r>
          </w:p>
        </w:tc>
      </w:tr>
      <w:tr w:rsidR="0018472F" w14:paraId="19461F85" w14:textId="77777777" w:rsidTr="00543DED">
        <w:trPr>
          <w:trHeight w:val="346"/>
        </w:trPr>
        <w:tc>
          <w:tcPr>
            <w:tcW w:w="3969" w:type="dxa"/>
            <w:tcBorders>
              <w:top w:val="single" w:sz="4" w:space="0" w:color="0070C0"/>
              <w:left w:val="single" w:sz="4" w:space="0" w:color="0070C0"/>
              <w:bottom w:val="single" w:sz="4" w:space="0" w:color="0070C0"/>
              <w:right w:val="single" w:sz="4" w:space="0" w:color="0070C0"/>
            </w:tcBorders>
          </w:tcPr>
          <w:p w14:paraId="0E1347E0" w14:textId="77777777" w:rsidR="0018472F" w:rsidRDefault="0018472F" w:rsidP="00543DED">
            <w:pPr>
              <w:spacing w:line="259" w:lineRule="auto"/>
              <w:ind w:left="56"/>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4B906CA" w14:textId="77777777" w:rsidR="0018472F" w:rsidRDefault="0018472F" w:rsidP="00543DED">
            <w:pPr>
              <w:spacing w:line="259" w:lineRule="auto"/>
              <w:ind w:left="58"/>
            </w:pPr>
            <w:r>
              <w:t xml:space="preserve">2700 mg/kg </w:t>
            </w:r>
          </w:p>
        </w:tc>
      </w:tr>
      <w:tr w:rsidR="0018472F" w14:paraId="37052A07" w14:textId="77777777" w:rsidTr="00543DED">
        <w:trPr>
          <w:trHeight w:val="344"/>
        </w:trPr>
        <w:tc>
          <w:tcPr>
            <w:tcW w:w="3969" w:type="dxa"/>
            <w:tcBorders>
              <w:top w:val="single" w:sz="4" w:space="0" w:color="0070C0"/>
              <w:left w:val="single" w:sz="4" w:space="0" w:color="0070C0"/>
              <w:bottom w:val="single" w:sz="4" w:space="0" w:color="0070C0"/>
              <w:right w:val="single" w:sz="4" w:space="0" w:color="0070C0"/>
            </w:tcBorders>
          </w:tcPr>
          <w:p w14:paraId="3233E445" w14:textId="77777777" w:rsidR="0018472F" w:rsidRDefault="0018472F" w:rsidP="00543DED">
            <w:pPr>
              <w:spacing w:line="259" w:lineRule="auto"/>
              <w:ind w:left="56"/>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0BC8F254" w14:textId="77777777" w:rsidR="0018472F" w:rsidRDefault="0018472F" w:rsidP="00543DED">
            <w:pPr>
              <w:spacing w:line="259" w:lineRule="auto"/>
              <w:ind w:left="58"/>
            </w:pPr>
            <w:r>
              <w:t xml:space="preserve">&gt; 5 mg/kg </w:t>
            </w:r>
            <w:proofErr w:type="gramStart"/>
            <w:r>
              <w:t>Source:</w:t>
            </w:r>
            <w:proofErr w:type="gramEnd"/>
            <w:r>
              <w:t xml:space="preserve"> NLM </w:t>
            </w:r>
          </w:p>
        </w:tc>
      </w:tr>
    </w:tbl>
    <w:p w14:paraId="5C2A1A25" w14:textId="77777777" w:rsidR="0018472F" w:rsidRDefault="0018472F" w:rsidP="0018472F">
      <w:pPr>
        <w:spacing w:after="5" w:line="259" w:lineRule="auto"/>
      </w:pPr>
      <w:r>
        <w:rPr>
          <w:sz w:val="2"/>
        </w:rPr>
        <w:lastRenderedPageBreak/>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18472F" w14:paraId="00AF0EFE" w14:textId="77777777" w:rsidTr="00543DED">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639E1D8" w14:textId="77777777" w:rsidR="0018472F" w:rsidRDefault="0018472F" w:rsidP="00543DED">
            <w:pPr>
              <w:spacing w:line="259" w:lineRule="auto"/>
            </w:pPr>
            <w:r>
              <w:rPr>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059A0499" w14:textId="77777777" w:rsidR="0018472F" w:rsidRDefault="0018472F" w:rsidP="00543DED">
            <w:pPr>
              <w:spacing w:after="160" w:line="259" w:lineRule="auto"/>
            </w:pPr>
          </w:p>
        </w:tc>
      </w:tr>
      <w:tr w:rsidR="0018472F" w:rsidRPr="00290BC7" w14:paraId="264407EF" w14:textId="77777777" w:rsidTr="00543DED">
        <w:trPr>
          <w:trHeight w:val="368"/>
        </w:trPr>
        <w:tc>
          <w:tcPr>
            <w:tcW w:w="3969" w:type="dxa"/>
            <w:tcBorders>
              <w:top w:val="single" w:sz="4" w:space="0" w:color="0070C0"/>
              <w:left w:val="single" w:sz="4" w:space="0" w:color="0070C0"/>
              <w:bottom w:val="single" w:sz="4" w:space="0" w:color="0070C0"/>
              <w:right w:val="single" w:sz="4" w:space="0" w:color="0070C0"/>
            </w:tcBorders>
          </w:tcPr>
          <w:p w14:paraId="56DEDC98" w14:textId="77777777" w:rsidR="0018472F" w:rsidRDefault="0018472F" w:rsidP="00543DED">
            <w:pPr>
              <w:spacing w:line="259" w:lineRule="auto"/>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EC1A782" w14:textId="77777777" w:rsidR="0018472F" w:rsidRPr="00290BC7" w:rsidRDefault="0018472F" w:rsidP="00543DED">
            <w:pPr>
              <w:spacing w:line="259" w:lineRule="auto"/>
              <w:ind w:left="1"/>
              <w:rPr>
                <w:lang w:val="en-US"/>
              </w:rPr>
            </w:pPr>
            <w:r w:rsidRPr="00290BC7">
              <w:rPr>
                <w:lang w:val="en-US"/>
              </w:rPr>
              <w:t xml:space="preserve">1590 mg/kg Source: NLM, THOMSON </w:t>
            </w:r>
          </w:p>
        </w:tc>
      </w:tr>
      <w:tr w:rsidR="0018472F" w14:paraId="69DE6938" w14:textId="77777777" w:rsidTr="00543DED">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AF13045" w14:textId="77777777" w:rsidR="0018472F" w:rsidRDefault="0018472F" w:rsidP="00543DED">
            <w:pPr>
              <w:spacing w:line="259" w:lineRule="auto"/>
            </w:pPr>
            <w:r>
              <w:rPr>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31D595BE" w14:textId="77777777" w:rsidR="0018472F" w:rsidRDefault="0018472F" w:rsidP="00543DED">
            <w:pPr>
              <w:spacing w:after="160" w:line="259" w:lineRule="auto"/>
            </w:pPr>
          </w:p>
        </w:tc>
      </w:tr>
      <w:tr w:rsidR="0018472F" w14:paraId="38DCAA20" w14:textId="77777777" w:rsidTr="00543DED">
        <w:trPr>
          <w:trHeight w:val="368"/>
        </w:trPr>
        <w:tc>
          <w:tcPr>
            <w:tcW w:w="3969" w:type="dxa"/>
            <w:tcBorders>
              <w:top w:val="single" w:sz="4" w:space="0" w:color="0070C0"/>
              <w:left w:val="single" w:sz="4" w:space="0" w:color="0070C0"/>
              <w:bottom w:val="single" w:sz="4" w:space="0" w:color="0070C0"/>
              <w:right w:val="single" w:sz="4" w:space="0" w:color="0070C0"/>
            </w:tcBorders>
          </w:tcPr>
          <w:p w14:paraId="14778953" w14:textId="77777777" w:rsidR="0018472F" w:rsidRDefault="0018472F" w:rsidP="00543DED">
            <w:pPr>
              <w:spacing w:line="259" w:lineRule="auto"/>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8DBF1EB" w14:textId="77777777" w:rsidR="0018472F" w:rsidRDefault="0018472F" w:rsidP="00543DED">
            <w:pPr>
              <w:spacing w:line="259" w:lineRule="auto"/>
              <w:ind w:left="1"/>
            </w:pPr>
            <w:r>
              <w:t xml:space="preserve">3000 mg/kg </w:t>
            </w:r>
          </w:p>
        </w:tc>
      </w:tr>
      <w:tr w:rsidR="0018472F" w14:paraId="48FE52E5" w14:textId="77777777" w:rsidTr="00543DED">
        <w:trPr>
          <w:trHeight w:val="346"/>
        </w:trPr>
        <w:tc>
          <w:tcPr>
            <w:tcW w:w="3969" w:type="dxa"/>
            <w:tcBorders>
              <w:top w:val="single" w:sz="4" w:space="0" w:color="0070C0"/>
              <w:left w:val="single" w:sz="4" w:space="0" w:color="0070C0"/>
              <w:bottom w:val="single" w:sz="4" w:space="0" w:color="0070C0"/>
              <w:right w:val="single" w:sz="4" w:space="0" w:color="0070C0"/>
            </w:tcBorders>
          </w:tcPr>
          <w:p w14:paraId="04775ABB" w14:textId="77777777" w:rsidR="0018472F" w:rsidRDefault="0018472F" w:rsidP="00543DED">
            <w:pPr>
              <w:spacing w:line="259" w:lineRule="auto"/>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1E067E3" w14:textId="77777777" w:rsidR="0018472F" w:rsidRDefault="0018472F" w:rsidP="00543DED">
            <w:pPr>
              <w:spacing w:line="259" w:lineRule="auto"/>
              <w:ind w:left="1"/>
            </w:pPr>
            <w:r>
              <w:t xml:space="preserve">&gt; 7940 mg/kg </w:t>
            </w:r>
            <w:proofErr w:type="gramStart"/>
            <w:r>
              <w:t>Source:</w:t>
            </w:r>
            <w:proofErr w:type="gramEnd"/>
            <w:r>
              <w:t xml:space="preserve"> NLM </w:t>
            </w:r>
          </w:p>
        </w:tc>
      </w:tr>
    </w:tbl>
    <w:p w14:paraId="5FBEF687" w14:textId="77777777" w:rsidR="0018472F" w:rsidRDefault="0018472F" w:rsidP="0018472F">
      <w:pPr>
        <w:spacing w:after="5" w:line="259" w:lineRule="auto"/>
      </w:pPr>
      <w:r>
        <w:rPr>
          <w:sz w:val="2"/>
        </w:rPr>
        <w:t xml:space="preserve"> </w:t>
      </w:r>
    </w:p>
    <w:tbl>
      <w:tblPr>
        <w:tblStyle w:val="TableGrid"/>
        <w:tblW w:w="10489" w:type="dxa"/>
        <w:tblInd w:w="6" w:type="dxa"/>
        <w:tblCellMar>
          <w:top w:w="42" w:type="dxa"/>
          <w:left w:w="56" w:type="dxa"/>
          <w:right w:w="115" w:type="dxa"/>
        </w:tblCellMar>
        <w:tblLook w:val="04A0" w:firstRow="1" w:lastRow="0" w:firstColumn="1" w:lastColumn="0" w:noHBand="0" w:noVBand="1"/>
      </w:tblPr>
      <w:tblGrid>
        <w:gridCol w:w="3969"/>
        <w:gridCol w:w="6520"/>
      </w:tblGrid>
      <w:tr w:rsidR="0018472F" w14:paraId="7BE488CF" w14:textId="77777777" w:rsidTr="00543DED">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C0482FE" w14:textId="77777777" w:rsidR="0018472F" w:rsidRDefault="0018472F" w:rsidP="00543DED">
            <w:pPr>
              <w:spacing w:line="259" w:lineRule="auto"/>
            </w:pPr>
            <w:proofErr w:type="spellStart"/>
            <w:r>
              <w:rPr>
                <w:b/>
                <w:color w:val="0070C0"/>
                <w:sz w:val="18"/>
              </w:rPr>
              <w:t>Vanillin</w:t>
            </w:r>
            <w:proofErr w:type="spellEnd"/>
            <w:r>
              <w:rPr>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14221DF9" w14:textId="77777777" w:rsidR="0018472F" w:rsidRDefault="0018472F" w:rsidP="00543DED">
            <w:pPr>
              <w:spacing w:after="160" w:line="259" w:lineRule="auto"/>
            </w:pPr>
          </w:p>
        </w:tc>
      </w:tr>
      <w:tr w:rsidR="0018472F" w14:paraId="775958FC" w14:textId="77777777" w:rsidTr="00543DED">
        <w:trPr>
          <w:trHeight w:val="366"/>
        </w:trPr>
        <w:tc>
          <w:tcPr>
            <w:tcW w:w="3969" w:type="dxa"/>
            <w:tcBorders>
              <w:top w:val="single" w:sz="4" w:space="0" w:color="0070C0"/>
              <w:left w:val="single" w:sz="4" w:space="0" w:color="0070C0"/>
              <w:bottom w:val="single" w:sz="4" w:space="0" w:color="0070C0"/>
              <w:right w:val="single" w:sz="4" w:space="0" w:color="0070C0"/>
            </w:tcBorders>
          </w:tcPr>
          <w:p w14:paraId="0961659D" w14:textId="77777777" w:rsidR="0018472F" w:rsidRDefault="0018472F" w:rsidP="00543DED">
            <w:pPr>
              <w:spacing w:line="259" w:lineRule="auto"/>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883E79D" w14:textId="77777777" w:rsidR="0018472F" w:rsidRDefault="0018472F" w:rsidP="00543DED">
            <w:pPr>
              <w:spacing w:line="259" w:lineRule="auto"/>
              <w:ind w:left="1"/>
            </w:pPr>
            <w:r>
              <w:t xml:space="preserve">3928 – 3976 mg/kg </w:t>
            </w:r>
            <w:proofErr w:type="gramStart"/>
            <w:r>
              <w:t>Source:</w:t>
            </w:r>
            <w:proofErr w:type="gramEnd"/>
            <w:r>
              <w:t xml:space="preserve"> SIDS </w:t>
            </w:r>
          </w:p>
        </w:tc>
      </w:tr>
      <w:tr w:rsidR="0018472F" w14:paraId="158D3E1D" w14:textId="77777777" w:rsidTr="00543DED">
        <w:trPr>
          <w:trHeight w:val="346"/>
        </w:trPr>
        <w:tc>
          <w:tcPr>
            <w:tcW w:w="3969" w:type="dxa"/>
            <w:tcBorders>
              <w:top w:val="single" w:sz="4" w:space="0" w:color="0070C0"/>
              <w:left w:val="single" w:sz="4" w:space="0" w:color="0070C0"/>
              <w:bottom w:val="single" w:sz="4" w:space="0" w:color="0070C0"/>
              <w:right w:val="single" w:sz="4" w:space="0" w:color="0070C0"/>
            </w:tcBorders>
          </w:tcPr>
          <w:p w14:paraId="39B7AB91" w14:textId="77777777" w:rsidR="0018472F" w:rsidRDefault="0018472F" w:rsidP="00543DED">
            <w:pPr>
              <w:spacing w:line="259" w:lineRule="auto"/>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63DA26E" w14:textId="77777777" w:rsidR="0018472F" w:rsidRDefault="0018472F" w:rsidP="00543DED">
            <w:pPr>
              <w:spacing w:line="259" w:lineRule="auto"/>
              <w:ind w:left="1"/>
            </w:pPr>
            <w:r>
              <w:t xml:space="preserve">3500 mg/kg </w:t>
            </w:r>
          </w:p>
        </w:tc>
      </w:tr>
      <w:tr w:rsidR="0018472F" w:rsidRPr="00290BC7" w14:paraId="072E2956" w14:textId="77777777" w:rsidTr="00543DED">
        <w:trPr>
          <w:trHeight w:val="346"/>
        </w:trPr>
        <w:tc>
          <w:tcPr>
            <w:tcW w:w="3969" w:type="dxa"/>
            <w:tcBorders>
              <w:top w:val="single" w:sz="4" w:space="0" w:color="0070C0"/>
              <w:left w:val="single" w:sz="4" w:space="0" w:color="0070C0"/>
              <w:bottom w:val="single" w:sz="4" w:space="0" w:color="0070C0"/>
              <w:right w:val="single" w:sz="4" w:space="0" w:color="0070C0"/>
            </w:tcBorders>
          </w:tcPr>
          <w:p w14:paraId="6694A471" w14:textId="77777777" w:rsidR="0018472F" w:rsidRDefault="0018472F" w:rsidP="00543DED">
            <w:pPr>
              <w:spacing w:line="259" w:lineRule="auto"/>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6F756EF2" w14:textId="77777777" w:rsidR="0018472F" w:rsidRPr="00290BC7" w:rsidRDefault="0018472F" w:rsidP="00543DED">
            <w:pPr>
              <w:spacing w:line="259" w:lineRule="auto"/>
              <w:ind w:left="1"/>
              <w:rPr>
                <w:lang w:val="en-US"/>
              </w:rPr>
            </w:pPr>
            <w:r w:rsidRPr="00290BC7">
              <w:rPr>
                <w:lang w:val="en-US"/>
              </w:rPr>
              <w:t xml:space="preserve">5010 mg/kg Source: SIDS, THOMSON </w:t>
            </w:r>
          </w:p>
        </w:tc>
      </w:tr>
    </w:tbl>
    <w:p w14:paraId="10F47F9E" w14:textId="77777777" w:rsidR="0018472F" w:rsidRPr="00290BC7" w:rsidRDefault="0018472F" w:rsidP="0018472F">
      <w:pPr>
        <w:spacing w:after="132" w:line="259" w:lineRule="auto"/>
        <w:rPr>
          <w:lang w:val="en-US"/>
        </w:rPr>
      </w:pPr>
      <w:r w:rsidRPr="00290BC7">
        <w:rPr>
          <w:sz w:val="2"/>
          <w:lang w:val="en-US"/>
        </w:rPr>
        <w:t xml:space="preserve"> </w:t>
      </w:r>
    </w:p>
    <w:p w14:paraId="0ED08CCB" w14:textId="77777777" w:rsidR="0018472F" w:rsidRDefault="0018472F" w:rsidP="0018472F">
      <w:pPr>
        <w:tabs>
          <w:tab w:val="center" w:pos="4285"/>
        </w:tabs>
        <w:ind w:left="-15"/>
      </w:pPr>
      <w:r>
        <w:t xml:space="preserve">Corrosion cutanée/irritation cutanée </w:t>
      </w:r>
      <w:r>
        <w:tab/>
        <w:t xml:space="preserve">: Non classé </w:t>
      </w:r>
    </w:p>
    <w:p w14:paraId="71B60AA8" w14:textId="77777777" w:rsidR="0018472F" w:rsidRDefault="0018472F" w:rsidP="0018472F">
      <w:pPr>
        <w:spacing w:after="132" w:line="259" w:lineRule="auto"/>
      </w:pPr>
      <w:r>
        <w:rPr>
          <w:sz w:val="2"/>
        </w:rPr>
        <w:t xml:space="preserve"> </w:t>
      </w:r>
    </w:p>
    <w:p w14:paraId="6FC3B0BC" w14:textId="77777777" w:rsidR="0018472F" w:rsidRDefault="0018472F" w:rsidP="0018472F">
      <w:pPr>
        <w:tabs>
          <w:tab w:val="center" w:pos="5320"/>
        </w:tabs>
        <w:ind w:left="-15"/>
      </w:pPr>
      <w:r>
        <w:t xml:space="preserve">Lésions oculaires graves/irritation oculaire </w:t>
      </w:r>
      <w:r>
        <w:tab/>
        <w:t xml:space="preserve">: Provoque une sévère irritation des yeux. </w:t>
      </w:r>
    </w:p>
    <w:p w14:paraId="4160171B" w14:textId="77777777" w:rsidR="0018472F" w:rsidRDefault="0018472F" w:rsidP="0018472F">
      <w:pPr>
        <w:spacing w:after="133" w:line="259" w:lineRule="auto"/>
      </w:pPr>
      <w:r>
        <w:rPr>
          <w:sz w:val="2"/>
        </w:rPr>
        <w:t xml:space="preserve"> </w:t>
      </w:r>
    </w:p>
    <w:p w14:paraId="1E633590" w14:textId="77777777" w:rsidR="0018472F" w:rsidRDefault="0018472F" w:rsidP="0018472F">
      <w:pPr>
        <w:tabs>
          <w:tab w:val="center" w:pos="5199"/>
        </w:tabs>
        <w:ind w:left="-15"/>
      </w:pPr>
      <w:r>
        <w:t xml:space="preserve">Sensibilisation respiratoire ou cutanée </w:t>
      </w:r>
      <w:r>
        <w:tab/>
        <w:t xml:space="preserve">: Peut provoquer une allergie cutanée. </w:t>
      </w:r>
    </w:p>
    <w:p w14:paraId="5F0A851D" w14:textId="77777777" w:rsidR="0018472F" w:rsidRDefault="0018472F" w:rsidP="0018472F">
      <w:pPr>
        <w:spacing w:after="132" w:line="259" w:lineRule="auto"/>
      </w:pPr>
      <w:r>
        <w:rPr>
          <w:sz w:val="2"/>
        </w:rPr>
        <w:t xml:space="preserve"> </w:t>
      </w:r>
    </w:p>
    <w:p w14:paraId="31A1A565" w14:textId="77777777" w:rsidR="0018472F" w:rsidRDefault="0018472F" w:rsidP="0018472F">
      <w:pPr>
        <w:tabs>
          <w:tab w:val="center" w:pos="4285"/>
        </w:tabs>
        <w:ind w:left="-15"/>
      </w:pPr>
      <w:r>
        <w:t xml:space="preserve">Mutagénicité sur les cellules germinales </w:t>
      </w:r>
      <w:r>
        <w:tab/>
        <w:t xml:space="preserve">: Non classé </w:t>
      </w:r>
    </w:p>
    <w:p w14:paraId="2152D0D6" w14:textId="77777777" w:rsidR="0018472F" w:rsidRDefault="0018472F" w:rsidP="0018472F">
      <w:pPr>
        <w:spacing w:after="132" w:line="259" w:lineRule="auto"/>
      </w:pPr>
      <w:r>
        <w:rPr>
          <w:sz w:val="2"/>
        </w:rPr>
        <w:t xml:space="preserve"> </w:t>
      </w:r>
    </w:p>
    <w:p w14:paraId="01225D9D" w14:textId="77777777" w:rsidR="0018472F" w:rsidRDefault="0018472F" w:rsidP="0018472F">
      <w:pPr>
        <w:tabs>
          <w:tab w:val="center" w:pos="4285"/>
        </w:tabs>
        <w:ind w:left="-15"/>
      </w:pPr>
      <w:r>
        <w:t xml:space="preserve">Cancérogénicité </w:t>
      </w:r>
      <w:r>
        <w:tab/>
        <w:t xml:space="preserve">: Non classé </w:t>
      </w:r>
    </w:p>
    <w:p w14:paraId="1E6E0889" w14:textId="77777777" w:rsidR="0018472F" w:rsidRDefault="0018472F" w:rsidP="0018472F">
      <w:pPr>
        <w:spacing w:after="132" w:line="259" w:lineRule="auto"/>
      </w:pPr>
      <w:r>
        <w:rPr>
          <w:sz w:val="2"/>
        </w:rPr>
        <w:t xml:space="preserve"> </w:t>
      </w:r>
    </w:p>
    <w:p w14:paraId="7E4A2198" w14:textId="77777777" w:rsidR="0018472F" w:rsidRDefault="0018472F" w:rsidP="0018472F">
      <w:pPr>
        <w:tabs>
          <w:tab w:val="center" w:pos="4285"/>
        </w:tabs>
        <w:ind w:left="-15"/>
      </w:pPr>
      <w:r>
        <w:t xml:space="preserve">Toxicité pour la reproduction </w:t>
      </w:r>
      <w:r>
        <w:tab/>
        <w:t xml:space="preserve">: Non classé </w:t>
      </w:r>
    </w:p>
    <w:p w14:paraId="7CF7C7E7" w14:textId="77777777" w:rsidR="0018472F" w:rsidRDefault="0018472F" w:rsidP="0018472F">
      <w:pPr>
        <w:spacing w:after="132" w:line="259" w:lineRule="auto"/>
      </w:pPr>
      <w:r>
        <w:rPr>
          <w:sz w:val="2"/>
        </w:rPr>
        <w:t xml:space="preserve"> </w:t>
      </w:r>
    </w:p>
    <w:p w14:paraId="48BCDEEE" w14:textId="77777777" w:rsidR="0018472F" w:rsidRDefault="0018472F" w:rsidP="0018472F">
      <w:pPr>
        <w:ind w:left="-5" w:right="5125"/>
      </w:pPr>
      <w:r>
        <w:t xml:space="preserve">Toxicité spécifique pour certains organes cibles : Non classé (STOT) (exposition unique) </w:t>
      </w:r>
    </w:p>
    <w:p w14:paraId="2AF6B5D4" w14:textId="793DCB4F" w:rsidR="0018472F" w:rsidRDefault="0018472F" w:rsidP="00D453DA">
      <w:pPr>
        <w:spacing w:after="5" w:line="259" w:lineRule="auto"/>
      </w:pPr>
      <w:r>
        <w:rPr>
          <w:sz w:val="2"/>
        </w:rPr>
        <w:t xml:space="preserve"> </w:t>
      </w:r>
      <w:r>
        <w:t xml:space="preserve">Toxicité spécifique pour certains organes cibles : Non classé (STOT) (exposition répétée) </w:t>
      </w:r>
    </w:p>
    <w:p w14:paraId="76F71D4A" w14:textId="62ECD17C" w:rsidR="00797D8B" w:rsidRDefault="0018472F" w:rsidP="00D453DA">
      <w:pPr>
        <w:spacing w:after="132" w:line="259" w:lineRule="auto"/>
      </w:pPr>
      <w:r w:rsidRPr="00D453DA">
        <w:t xml:space="preserve">Danger par aspiration </w:t>
      </w:r>
      <w:r w:rsidRPr="00D453DA">
        <w:tab/>
        <w:t>: Non classé</w:t>
      </w:r>
    </w:p>
    <w:p w14:paraId="14B4A2E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11.2. Effets interactifs (pour les mélanges)</w:t>
      </w:r>
    </w:p>
    <w:p w14:paraId="70DB4BA4" w14:textId="5BB70D6F" w:rsidR="00B84FFD" w:rsidRDefault="002F3EEA" w:rsidP="00B84FFD">
      <w:pPr>
        <w:spacing w:before="120" w:after="120" w:line="240" w:lineRule="auto"/>
        <w:rPr>
          <w:rFonts w:cs="Calibri"/>
          <w:sz w:val="20"/>
          <w:szCs w:val="20"/>
        </w:rPr>
      </w:pPr>
      <w:r>
        <w:lastRenderedPageBreak/>
        <w:t>Pas</w:t>
      </w:r>
      <w:r>
        <w:rPr>
          <w:spacing w:val="-7"/>
        </w:rPr>
        <w:t xml:space="preserve"> </w:t>
      </w:r>
      <w:r>
        <w:t>d’informations</w:t>
      </w:r>
      <w:r>
        <w:rPr>
          <w:spacing w:val="-7"/>
        </w:rPr>
        <w:t xml:space="preserve"> </w:t>
      </w:r>
      <w:r>
        <w:t>complémentaires</w:t>
      </w:r>
      <w:r>
        <w:rPr>
          <w:spacing w:val="-7"/>
        </w:rPr>
        <w:t xml:space="preserve"> </w:t>
      </w:r>
      <w:r>
        <w:t>disponibles</w:t>
      </w:r>
    </w:p>
    <w:p w14:paraId="27F1C1D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11.3. Autres informations</w:t>
      </w:r>
    </w:p>
    <w:p w14:paraId="00A671A3" w14:textId="77777777" w:rsidR="00B84FFD" w:rsidRDefault="00B84FFD" w:rsidP="00B84FFD">
      <w:pPr>
        <w:spacing w:before="120" w:after="120" w:line="240" w:lineRule="auto"/>
        <w:rPr>
          <w:rFonts w:cs="Calibri"/>
          <w:sz w:val="20"/>
          <w:szCs w:val="20"/>
        </w:rPr>
      </w:pPr>
      <w:r>
        <w:t>Pas d’informations complémentaires disponibles</w:t>
      </w:r>
    </w:p>
    <w:p w14:paraId="0C62187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12 : Informations écologiques</w:t>
      </w:r>
    </w:p>
    <w:p w14:paraId="2A52359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12.1. Toxicité</w:t>
      </w:r>
    </w:p>
    <w:p w14:paraId="16933CFD" w14:textId="4DFBEA47" w:rsidR="008C3D73" w:rsidRDefault="008C3D73" w:rsidP="008C3D73">
      <w:pPr>
        <w:spacing w:before="120" w:after="120" w:line="240" w:lineRule="auto"/>
      </w:pPr>
      <w:r>
        <w:t>Ecologie</w:t>
      </w:r>
      <w:r w:rsidRPr="008C3D73">
        <w:t xml:space="preserve"> </w:t>
      </w:r>
      <w:r>
        <w:t>-</w:t>
      </w:r>
      <w:r w:rsidRPr="008C3D73">
        <w:t xml:space="preserve"> </w:t>
      </w:r>
      <w:r>
        <w:t>général</w:t>
      </w:r>
      <w:r>
        <w:tab/>
        <w:t>:</w:t>
      </w:r>
      <w:r w:rsidR="001C4422">
        <w:t xml:space="preserve"> </w:t>
      </w:r>
      <w:r w:rsidR="001C4422">
        <w:t>Ce produit n’est pas considéré comme toxique pour les organismes aquatiques et ne provoque pas d’effets néfastes à long terme dans l’environnement.</w:t>
      </w:r>
    </w:p>
    <w:p w14:paraId="297A5359" w14:textId="653A837F" w:rsidR="008C3D73" w:rsidRDefault="006E4BE4"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4"/>
        </w:rPr>
        <w:t xml:space="preserve"> </w:t>
      </w:r>
      <w:r>
        <w:t>à</w:t>
      </w:r>
      <w:r>
        <w:rPr>
          <w:spacing w:val="-3"/>
        </w:rPr>
        <w:t xml:space="preserve"> </w:t>
      </w:r>
      <w:r>
        <w:t>court</w:t>
      </w:r>
      <w:r>
        <w:rPr>
          <w:spacing w:val="-4"/>
        </w:rPr>
        <w:t xml:space="preserve"> </w:t>
      </w:r>
      <w:r>
        <w:t>terme</w:t>
      </w:r>
      <w:r>
        <w:rPr>
          <w:spacing w:val="-41"/>
        </w:rPr>
        <w:t xml:space="preserve"> </w:t>
      </w:r>
      <w:r>
        <w:t>(aiguë) : Non classé</w:t>
      </w:r>
    </w:p>
    <w:p w14:paraId="2097A9A9" w14:textId="0F1A7774" w:rsidR="006E4BE4" w:rsidRDefault="00BA0029"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3"/>
        </w:rPr>
        <w:t xml:space="preserve"> </w:t>
      </w:r>
      <w:r>
        <w:t>à</w:t>
      </w:r>
      <w:r>
        <w:rPr>
          <w:spacing w:val="-4"/>
        </w:rPr>
        <w:t xml:space="preserve"> </w:t>
      </w:r>
      <w:r>
        <w:t>long</w:t>
      </w:r>
      <w:r>
        <w:rPr>
          <w:spacing w:val="-3"/>
        </w:rPr>
        <w:t xml:space="preserve"> </w:t>
      </w:r>
      <w:r>
        <w:t>terme</w:t>
      </w:r>
      <w:r>
        <w:rPr>
          <w:spacing w:val="-42"/>
        </w:rPr>
        <w:t xml:space="preserve"> </w:t>
      </w:r>
      <w:r>
        <w:t xml:space="preserve">(chronique) : </w:t>
      </w:r>
      <w:r w:rsidR="001C4422">
        <w:t>Non classé</w:t>
      </w:r>
    </w:p>
    <w:p w14:paraId="34AFC1F5" w14:textId="7960EDE4" w:rsidR="00BA6DE3" w:rsidRPr="00BA6DE3" w:rsidRDefault="00BA6DE3" w:rsidP="00BA6DE3">
      <w:pPr>
        <w:pStyle w:val="Corpsdetexte"/>
        <w:spacing w:line="254" w:lineRule="auto"/>
        <w:ind w:right="3546"/>
        <w:rPr>
          <w:rFonts w:ascii="Calibri" w:eastAsia="Calibri" w:hAnsi="Calibri" w:cs="Times New Roman"/>
          <w:sz w:val="22"/>
          <w:szCs w:val="22"/>
        </w:rPr>
      </w:pPr>
    </w:p>
    <w:p w14:paraId="58FF05F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12.2. Persistance et dégradabilité</w:t>
      </w:r>
    </w:p>
    <w:p w14:paraId="62872301" w14:textId="77777777" w:rsidR="00A33219" w:rsidRDefault="00A33219" w:rsidP="00A33219">
      <w:pPr>
        <w:pStyle w:val="Corpsdetexte"/>
        <w:spacing w:before="6"/>
        <w:rPr>
          <w:sz w:val="17"/>
        </w:rPr>
      </w:pPr>
    </w:p>
    <w:tbl>
      <w:tblPr>
        <w:tblStyle w:val="TableGrid"/>
        <w:tblW w:w="10507" w:type="dxa"/>
        <w:tblInd w:w="-5" w:type="dxa"/>
        <w:tblCellMar>
          <w:top w:w="21" w:type="dxa"/>
          <w:right w:w="75" w:type="dxa"/>
        </w:tblCellMar>
        <w:tblLook w:val="04A0" w:firstRow="1" w:lastRow="0" w:firstColumn="1" w:lastColumn="0" w:noHBand="0" w:noVBand="1"/>
      </w:tblPr>
      <w:tblGrid>
        <w:gridCol w:w="11"/>
        <w:gridCol w:w="3967"/>
        <w:gridCol w:w="6517"/>
        <w:gridCol w:w="12"/>
      </w:tblGrid>
      <w:tr w:rsidR="00C9336E" w14:paraId="401CE937" w14:textId="77777777" w:rsidTr="00C9336E">
        <w:trPr>
          <w:trHeight w:val="326"/>
        </w:trPr>
        <w:tc>
          <w:tcPr>
            <w:tcW w:w="3975" w:type="dxa"/>
            <w:gridSpan w:val="2"/>
            <w:tcBorders>
              <w:top w:val="single" w:sz="4" w:space="0" w:color="0070C0"/>
              <w:left w:val="single" w:sz="4" w:space="0" w:color="0070C0"/>
              <w:bottom w:val="single" w:sz="4" w:space="0" w:color="0070C0"/>
              <w:right w:val="nil"/>
            </w:tcBorders>
            <w:shd w:val="clear" w:color="auto" w:fill="BDD6EE"/>
          </w:tcPr>
          <w:p w14:paraId="5CF026BF" w14:textId="77777777" w:rsidR="00C9336E" w:rsidRDefault="00C9336E" w:rsidP="00543DED">
            <w:pPr>
              <w:spacing w:line="259" w:lineRule="auto"/>
            </w:pPr>
            <w:r>
              <w:rPr>
                <w:b/>
                <w:color w:val="0070C0"/>
                <w:sz w:val="18"/>
              </w:rPr>
              <w:t xml:space="preserve">NOUGAT GLACE 0924272  </w:t>
            </w:r>
          </w:p>
        </w:tc>
        <w:tc>
          <w:tcPr>
            <w:tcW w:w="6532" w:type="dxa"/>
            <w:gridSpan w:val="2"/>
            <w:tcBorders>
              <w:top w:val="single" w:sz="4" w:space="0" w:color="0070C0"/>
              <w:left w:val="nil"/>
              <w:bottom w:val="single" w:sz="4" w:space="0" w:color="0070C0"/>
              <w:right w:val="single" w:sz="4" w:space="0" w:color="0070C0"/>
            </w:tcBorders>
            <w:shd w:val="clear" w:color="auto" w:fill="BDD6EE"/>
          </w:tcPr>
          <w:p w14:paraId="040B49DA" w14:textId="77777777" w:rsidR="00C9336E" w:rsidRDefault="00C9336E" w:rsidP="00543DED">
            <w:pPr>
              <w:spacing w:after="160" w:line="259" w:lineRule="auto"/>
            </w:pPr>
          </w:p>
        </w:tc>
      </w:tr>
      <w:tr w:rsidR="00C9336E" w14:paraId="536F3CF7" w14:textId="77777777" w:rsidTr="00C9336E">
        <w:trPr>
          <w:trHeight w:val="407"/>
        </w:trPr>
        <w:tc>
          <w:tcPr>
            <w:tcW w:w="3975" w:type="dxa"/>
            <w:gridSpan w:val="2"/>
            <w:tcBorders>
              <w:top w:val="single" w:sz="4" w:space="0" w:color="0070C0"/>
              <w:left w:val="single" w:sz="4" w:space="0" w:color="0070C0"/>
              <w:bottom w:val="double" w:sz="4" w:space="0" w:color="0070C0"/>
              <w:right w:val="single" w:sz="4" w:space="0" w:color="0070C0"/>
            </w:tcBorders>
          </w:tcPr>
          <w:p w14:paraId="302BC596" w14:textId="77777777" w:rsidR="00C9336E" w:rsidRDefault="00C9336E" w:rsidP="00543DED">
            <w:pPr>
              <w:spacing w:line="259" w:lineRule="auto"/>
            </w:pPr>
            <w:r>
              <w:t xml:space="preserve">Persistance et dégradabilité </w:t>
            </w:r>
          </w:p>
        </w:tc>
        <w:tc>
          <w:tcPr>
            <w:tcW w:w="6532" w:type="dxa"/>
            <w:gridSpan w:val="2"/>
            <w:tcBorders>
              <w:top w:val="single" w:sz="4" w:space="0" w:color="0070C0"/>
              <w:left w:val="single" w:sz="4" w:space="0" w:color="0070C0"/>
              <w:bottom w:val="double" w:sz="4" w:space="0" w:color="0070C0"/>
              <w:right w:val="single" w:sz="4" w:space="0" w:color="0070C0"/>
            </w:tcBorders>
          </w:tcPr>
          <w:p w14:paraId="1A47E6D5" w14:textId="77777777" w:rsidR="00C9336E" w:rsidRDefault="00C9336E" w:rsidP="00543DED">
            <w:pPr>
              <w:spacing w:line="259" w:lineRule="auto"/>
              <w:ind w:left="1"/>
            </w:pPr>
            <w:r>
              <w:t xml:space="preserve">Non rapidement dégradable </w:t>
            </w:r>
          </w:p>
        </w:tc>
      </w:tr>
      <w:tr w:rsidR="00C9336E" w14:paraId="4CDAA505" w14:textId="77777777" w:rsidTr="00C9336E">
        <w:tblPrEx>
          <w:tblCellMar>
            <w:top w:w="45" w:type="dxa"/>
            <w:right w:w="8" w:type="dxa"/>
          </w:tblCellMar>
        </w:tblPrEx>
        <w:trPr>
          <w:gridBefore w:val="1"/>
          <w:gridAfter w:val="1"/>
          <w:wBefore w:w="11" w:type="dxa"/>
          <w:wAfter w:w="7" w:type="dxa"/>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256B917" w14:textId="77777777" w:rsidR="00C9336E" w:rsidRDefault="00C9336E" w:rsidP="00543DED">
            <w:pPr>
              <w:spacing w:line="259" w:lineRule="auto"/>
              <w:ind w:left="56"/>
              <w:jc w:val="both"/>
            </w:pPr>
            <w:r>
              <w:rPr>
                <w:b/>
                <w:color w:val="0070C0"/>
                <w:sz w:val="18"/>
              </w:rPr>
              <w:t>1,3-Benzodioxole-5-carboxaldehyde (120-57-0</w:t>
            </w:r>
          </w:p>
        </w:tc>
        <w:tc>
          <w:tcPr>
            <w:tcW w:w="6520" w:type="dxa"/>
            <w:tcBorders>
              <w:top w:val="double" w:sz="4" w:space="0" w:color="0070C0"/>
              <w:left w:val="nil"/>
              <w:bottom w:val="single" w:sz="4" w:space="0" w:color="0070C0"/>
              <w:right w:val="single" w:sz="4" w:space="0" w:color="0070C0"/>
            </w:tcBorders>
            <w:shd w:val="clear" w:color="auto" w:fill="BDD6EE"/>
          </w:tcPr>
          <w:p w14:paraId="2407732F" w14:textId="77777777" w:rsidR="00C9336E" w:rsidRDefault="00C9336E" w:rsidP="00543DED">
            <w:pPr>
              <w:spacing w:line="259" w:lineRule="auto"/>
              <w:ind w:left="-7"/>
            </w:pPr>
            <w:r>
              <w:rPr>
                <w:b/>
                <w:color w:val="0070C0"/>
                <w:sz w:val="18"/>
              </w:rPr>
              <w:t xml:space="preserve">) </w:t>
            </w:r>
          </w:p>
        </w:tc>
      </w:tr>
      <w:tr w:rsidR="00C9336E" w14:paraId="27329498" w14:textId="77777777" w:rsidTr="00C9336E">
        <w:tblPrEx>
          <w:tblCellMar>
            <w:top w:w="45" w:type="dxa"/>
            <w:right w:w="8" w:type="dxa"/>
          </w:tblCellMar>
        </w:tblPrEx>
        <w:trPr>
          <w:gridBefore w:val="1"/>
          <w:gridAfter w:val="1"/>
          <w:wBefore w:w="11" w:type="dxa"/>
          <w:wAfter w:w="7" w:type="dxa"/>
          <w:trHeight w:val="366"/>
        </w:trPr>
        <w:tc>
          <w:tcPr>
            <w:tcW w:w="3969" w:type="dxa"/>
            <w:tcBorders>
              <w:top w:val="single" w:sz="4" w:space="0" w:color="0070C0"/>
              <w:left w:val="single" w:sz="4" w:space="0" w:color="0070C0"/>
              <w:bottom w:val="single" w:sz="4" w:space="0" w:color="0070C0"/>
              <w:right w:val="single" w:sz="4" w:space="0" w:color="0070C0"/>
            </w:tcBorders>
          </w:tcPr>
          <w:p w14:paraId="7AF98D93" w14:textId="77777777" w:rsidR="00C9336E" w:rsidRDefault="00C9336E" w:rsidP="00543DED">
            <w:pPr>
              <w:spacing w:line="259" w:lineRule="auto"/>
              <w:ind w:left="56"/>
            </w:pPr>
            <w: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52B93BA9" w14:textId="77777777" w:rsidR="00C9336E" w:rsidRDefault="00C9336E" w:rsidP="00543DED">
            <w:pPr>
              <w:spacing w:line="259" w:lineRule="auto"/>
              <w:ind w:left="58"/>
            </w:pPr>
            <w:r>
              <w:t xml:space="preserve">Non rapidement dégradable </w:t>
            </w:r>
          </w:p>
        </w:tc>
      </w:tr>
    </w:tbl>
    <w:p w14:paraId="5A7B48A9" w14:textId="77777777" w:rsidR="00C9336E" w:rsidRDefault="00C9336E" w:rsidP="00C9336E">
      <w:pPr>
        <w:spacing w:after="5" w:line="259" w:lineRule="auto"/>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C9336E" w14:paraId="1EEC300C" w14:textId="77777777" w:rsidTr="00543DED">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69F5323" w14:textId="77777777" w:rsidR="00C9336E" w:rsidRDefault="00C9336E" w:rsidP="00543DED">
            <w:pPr>
              <w:spacing w:line="259" w:lineRule="auto"/>
            </w:pPr>
            <w:r>
              <w:rPr>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69453416" w14:textId="77777777" w:rsidR="00C9336E" w:rsidRDefault="00C9336E" w:rsidP="00543DED">
            <w:pPr>
              <w:spacing w:after="160" w:line="259" w:lineRule="auto"/>
            </w:pPr>
          </w:p>
        </w:tc>
      </w:tr>
      <w:tr w:rsidR="00C9336E" w14:paraId="010E9C2D" w14:textId="77777777" w:rsidTr="00543DED">
        <w:trPr>
          <w:trHeight w:val="368"/>
        </w:trPr>
        <w:tc>
          <w:tcPr>
            <w:tcW w:w="3969" w:type="dxa"/>
            <w:tcBorders>
              <w:top w:val="single" w:sz="4" w:space="0" w:color="0070C0"/>
              <w:left w:val="single" w:sz="4" w:space="0" w:color="0070C0"/>
              <w:bottom w:val="single" w:sz="4" w:space="0" w:color="0070C0"/>
              <w:right w:val="single" w:sz="4" w:space="0" w:color="0070C0"/>
            </w:tcBorders>
          </w:tcPr>
          <w:p w14:paraId="65FC0018" w14:textId="77777777" w:rsidR="00C9336E" w:rsidRDefault="00C9336E" w:rsidP="00543DED">
            <w:pPr>
              <w:spacing w:line="259" w:lineRule="auto"/>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F9C7A5B" w14:textId="77777777" w:rsidR="00C9336E" w:rsidRDefault="00C9336E" w:rsidP="00543DED">
            <w:pPr>
              <w:spacing w:line="259" w:lineRule="auto"/>
              <w:ind w:left="1"/>
            </w:pPr>
            <w:r>
              <w:t xml:space="preserve">Non rapidement dégradable </w:t>
            </w:r>
          </w:p>
        </w:tc>
      </w:tr>
    </w:tbl>
    <w:p w14:paraId="288A16C8" w14:textId="77777777" w:rsidR="00C9336E" w:rsidRDefault="00C9336E" w:rsidP="00C9336E">
      <w:pPr>
        <w:spacing w:after="0" w:line="259" w:lineRule="auto"/>
      </w:pPr>
      <w:r>
        <w:rPr>
          <w:sz w:val="2"/>
        </w:rPr>
        <w:t xml:space="preserve"> </w:t>
      </w:r>
    </w:p>
    <w:tbl>
      <w:tblPr>
        <w:tblStyle w:val="TableGrid"/>
        <w:tblW w:w="10494" w:type="dxa"/>
        <w:tblInd w:w="2" w:type="dxa"/>
        <w:tblCellMar>
          <w:top w:w="45" w:type="dxa"/>
          <w:left w:w="26" w:type="dxa"/>
          <w:right w:w="115" w:type="dxa"/>
        </w:tblCellMar>
        <w:tblLook w:val="04A0" w:firstRow="1" w:lastRow="0" w:firstColumn="1" w:lastColumn="0" w:noHBand="0" w:noVBand="1"/>
      </w:tblPr>
      <w:tblGrid>
        <w:gridCol w:w="3973"/>
        <w:gridCol w:w="6521"/>
      </w:tblGrid>
      <w:tr w:rsidR="00C9336E" w14:paraId="4CC971D9" w14:textId="77777777" w:rsidTr="00543DED">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5498C57B" w14:textId="77777777" w:rsidR="00C9336E" w:rsidRDefault="00C9336E" w:rsidP="00543DED">
            <w:pPr>
              <w:spacing w:line="259" w:lineRule="auto"/>
              <w:ind w:left="34"/>
            </w:pPr>
            <w:proofErr w:type="spellStart"/>
            <w:r>
              <w:rPr>
                <w:b/>
                <w:color w:val="0070C0"/>
                <w:sz w:val="18"/>
              </w:rPr>
              <w:t>Vanillin</w:t>
            </w:r>
            <w:proofErr w:type="spellEnd"/>
            <w:r>
              <w:rPr>
                <w:b/>
                <w:color w:val="0070C0"/>
                <w:sz w:val="18"/>
              </w:rPr>
              <w:t xml:space="preserve"> (121-33-5) </w:t>
            </w:r>
          </w:p>
        </w:tc>
        <w:tc>
          <w:tcPr>
            <w:tcW w:w="6521" w:type="dxa"/>
            <w:tcBorders>
              <w:top w:val="single" w:sz="4" w:space="0" w:color="0070C0"/>
              <w:left w:val="nil"/>
              <w:bottom w:val="single" w:sz="4" w:space="0" w:color="0070C0"/>
              <w:right w:val="single" w:sz="4" w:space="0" w:color="0070C0"/>
            </w:tcBorders>
            <w:shd w:val="clear" w:color="auto" w:fill="BDD6EE"/>
          </w:tcPr>
          <w:p w14:paraId="03DCE853" w14:textId="77777777" w:rsidR="00C9336E" w:rsidRDefault="00C9336E" w:rsidP="00543DED">
            <w:pPr>
              <w:spacing w:after="160" w:line="259" w:lineRule="auto"/>
            </w:pPr>
          </w:p>
        </w:tc>
      </w:tr>
      <w:tr w:rsidR="00C9336E" w14:paraId="05A31E94" w14:textId="77777777" w:rsidTr="00543DED">
        <w:trPr>
          <w:trHeight w:val="368"/>
        </w:trPr>
        <w:tc>
          <w:tcPr>
            <w:tcW w:w="3973" w:type="dxa"/>
            <w:tcBorders>
              <w:top w:val="single" w:sz="4" w:space="0" w:color="0070C0"/>
              <w:left w:val="single" w:sz="4" w:space="0" w:color="0070C0"/>
              <w:bottom w:val="single" w:sz="4" w:space="0" w:color="0070C0"/>
              <w:right w:val="single" w:sz="4" w:space="0" w:color="0070C0"/>
            </w:tcBorders>
          </w:tcPr>
          <w:p w14:paraId="6721666D" w14:textId="77777777" w:rsidR="00C9336E" w:rsidRDefault="00C9336E" w:rsidP="00543DED">
            <w:pPr>
              <w:spacing w:line="259" w:lineRule="auto"/>
              <w:ind w:left="34"/>
            </w:pPr>
            <w:r>
              <w:t xml:space="preserve">Persistance et dégradabilité </w:t>
            </w:r>
          </w:p>
        </w:tc>
        <w:tc>
          <w:tcPr>
            <w:tcW w:w="6521" w:type="dxa"/>
            <w:tcBorders>
              <w:top w:val="single" w:sz="4" w:space="0" w:color="0070C0"/>
              <w:left w:val="single" w:sz="4" w:space="0" w:color="0070C0"/>
              <w:bottom w:val="single" w:sz="4" w:space="0" w:color="0070C0"/>
              <w:right w:val="single" w:sz="4" w:space="0" w:color="0070C0"/>
            </w:tcBorders>
          </w:tcPr>
          <w:p w14:paraId="07634036" w14:textId="77777777" w:rsidR="00C9336E" w:rsidRDefault="00C9336E" w:rsidP="00543DED">
            <w:pPr>
              <w:spacing w:line="259" w:lineRule="auto"/>
              <w:ind w:left="31"/>
            </w:pPr>
            <w:r>
              <w:t xml:space="preserve">Non rapidement dégradable </w:t>
            </w:r>
          </w:p>
        </w:tc>
      </w:tr>
    </w:tbl>
    <w:p w14:paraId="16B0237A" w14:textId="08171E03" w:rsidR="00B45F4F" w:rsidRDefault="00B45F4F" w:rsidP="00B45F4F">
      <w:pPr>
        <w:spacing w:after="5" w:line="259" w:lineRule="auto"/>
      </w:pPr>
    </w:p>
    <w:p w14:paraId="3E1F07B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12.3. Potentiel de bioaccumulation</w:t>
      </w:r>
    </w:p>
    <w:p w14:paraId="5FFF4D71" w14:textId="77777777" w:rsidR="00967229" w:rsidRDefault="00967229" w:rsidP="00967229">
      <w:pPr>
        <w:pStyle w:val="Corpsdetexte"/>
        <w:spacing w:before="6"/>
        <w:rPr>
          <w:sz w:val="17"/>
        </w:rPr>
      </w:pPr>
    </w:p>
    <w:tbl>
      <w:tblPr>
        <w:tblStyle w:val="TableGrid"/>
        <w:tblW w:w="10489" w:type="dxa"/>
        <w:tblInd w:w="6" w:type="dxa"/>
        <w:tblCellMar>
          <w:top w:w="45" w:type="dxa"/>
          <w:right w:w="8" w:type="dxa"/>
        </w:tblCellMar>
        <w:tblLook w:val="04A0" w:firstRow="1" w:lastRow="0" w:firstColumn="1" w:lastColumn="0" w:noHBand="0" w:noVBand="1"/>
      </w:tblPr>
      <w:tblGrid>
        <w:gridCol w:w="3969"/>
        <w:gridCol w:w="6520"/>
      </w:tblGrid>
      <w:tr w:rsidR="00F73BAA" w14:paraId="2BAECBCD" w14:textId="77777777" w:rsidTr="00543DED">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28037051" w14:textId="77777777" w:rsidR="00F73BAA" w:rsidRDefault="00F73BAA" w:rsidP="00543DED">
            <w:pPr>
              <w:spacing w:line="259" w:lineRule="auto"/>
              <w:ind w:left="56"/>
              <w:jc w:val="both"/>
            </w:pPr>
            <w:r>
              <w:rPr>
                <w:b/>
                <w:color w:val="0070C0"/>
                <w:sz w:val="18"/>
              </w:rPr>
              <w:t>1,3-Benzodioxole-5-carboxaldehyde (120-57-0</w:t>
            </w:r>
          </w:p>
        </w:tc>
        <w:tc>
          <w:tcPr>
            <w:tcW w:w="6519" w:type="dxa"/>
            <w:tcBorders>
              <w:top w:val="double" w:sz="4" w:space="0" w:color="0070C0"/>
              <w:left w:val="nil"/>
              <w:bottom w:val="single" w:sz="4" w:space="0" w:color="0070C0"/>
              <w:right w:val="single" w:sz="4" w:space="0" w:color="0070C0"/>
            </w:tcBorders>
            <w:shd w:val="clear" w:color="auto" w:fill="BDD6EE"/>
          </w:tcPr>
          <w:p w14:paraId="26F8A3C0" w14:textId="77777777" w:rsidR="00F73BAA" w:rsidRDefault="00F73BAA" w:rsidP="00543DED">
            <w:pPr>
              <w:spacing w:line="259" w:lineRule="auto"/>
              <w:ind w:left="-7"/>
            </w:pPr>
            <w:r>
              <w:rPr>
                <w:b/>
                <w:color w:val="0070C0"/>
                <w:sz w:val="18"/>
              </w:rPr>
              <w:t xml:space="preserve">) </w:t>
            </w:r>
          </w:p>
        </w:tc>
      </w:tr>
      <w:tr w:rsidR="00F73BAA" w14:paraId="5FC5476D" w14:textId="77777777" w:rsidTr="00543DED">
        <w:trPr>
          <w:trHeight w:val="368"/>
        </w:trPr>
        <w:tc>
          <w:tcPr>
            <w:tcW w:w="3969" w:type="dxa"/>
            <w:tcBorders>
              <w:top w:val="single" w:sz="4" w:space="0" w:color="0070C0"/>
              <w:left w:val="single" w:sz="4" w:space="0" w:color="0070C0"/>
              <w:bottom w:val="single" w:sz="4" w:space="0" w:color="0070C0"/>
              <w:right w:val="single" w:sz="4" w:space="0" w:color="0070C0"/>
            </w:tcBorders>
          </w:tcPr>
          <w:p w14:paraId="6BCD4326" w14:textId="77777777" w:rsidR="00F73BAA" w:rsidRDefault="00F73BAA" w:rsidP="00543DED">
            <w:pPr>
              <w:spacing w:line="259" w:lineRule="auto"/>
              <w:ind w:left="56"/>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C95F42D" w14:textId="77777777" w:rsidR="00F73BAA" w:rsidRDefault="00F73BAA" w:rsidP="00543DED">
            <w:pPr>
              <w:spacing w:line="259" w:lineRule="auto"/>
              <w:ind w:left="58"/>
            </w:pPr>
            <w:r>
              <w:t xml:space="preserve">1,05 </w:t>
            </w:r>
          </w:p>
        </w:tc>
      </w:tr>
    </w:tbl>
    <w:p w14:paraId="2E51FBB6" w14:textId="77777777" w:rsidR="00F73BAA" w:rsidRDefault="00F73BAA" w:rsidP="00F73BAA">
      <w:pPr>
        <w:spacing w:after="5" w:line="259" w:lineRule="auto"/>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F73BAA" w14:paraId="2BCFF33C" w14:textId="77777777" w:rsidTr="00543DED">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A324A2A" w14:textId="77777777" w:rsidR="00F73BAA" w:rsidRDefault="00F73BAA" w:rsidP="00543DED">
            <w:pPr>
              <w:spacing w:line="259" w:lineRule="auto"/>
            </w:pPr>
            <w:r>
              <w:rPr>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1653E6F5" w14:textId="77777777" w:rsidR="00F73BAA" w:rsidRDefault="00F73BAA" w:rsidP="00543DED">
            <w:pPr>
              <w:spacing w:after="160" w:line="259" w:lineRule="auto"/>
            </w:pPr>
          </w:p>
        </w:tc>
      </w:tr>
      <w:tr w:rsidR="00F73BAA" w14:paraId="55E03FCF" w14:textId="77777777" w:rsidTr="00543DED">
        <w:trPr>
          <w:trHeight w:val="407"/>
        </w:trPr>
        <w:tc>
          <w:tcPr>
            <w:tcW w:w="3969" w:type="dxa"/>
            <w:tcBorders>
              <w:top w:val="single" w:sz="4" w:space="0" w:color="0070C0"/>
              <w:left w:val="single" w:sz="4" w:space="0" w:color="0070C0"/>
              <w:bottom w:val="double" w:sz="4" w:space="0" w:color="0070C0"/>
              <w:right w:val="single" w:sz="4" w:space="0" w:color="0070C0"/>
            </w:tcBorders>
          </w:tcPr>
          <w:p w14:paraId="63B32168" w14:textId="77777777" w:rsidR="00F73BAA" w:rsidRDefault="00F73BAA" w:rsidP="00543DED">
            <w:pPr>
              <w:spacing w:line="259" w:lineRule="auto"/>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6A158019" w14:textId="77777777" w:rsidR="00F73BAA" w:rsidRDefault="00F73BAA" w:rsidP="00543DED">
            <w:pPr>
              <w:spacing w:line="259" w:lineRule="auto"/>
              <w:ind w:left="1"/>
            </w:pPr>
            <w:r>
              <w:t xml:space="preserve">1,58 </w:t>
            </w:r>
            <w:proofErr w:type="gramStart"/>
            <w:r>
              <w:t>Source:</w:t>
            </w:r>
            <w:proofErr w:type="gramEnd"/>
            <w:r>
              <w:t xml:space="preserve"> </w:t>
            </w:r>
            <w:proofErr w:type="spellStart"/>
            <w:r>
              <w:t>ChemIDplus</w:t>
            </w:r>
            <w:proofErr w:type="spellEnd"/>
            <w:r>
              <w:t xml:space="preserve"> </w:t>
            </w:r>
          </w:p>
        </w:tc>
      </w:tr>
      <w:tr w:rsidR="00F73BAA" w14:paraId="6140B172" w14:textId="77777777" w:rsidTr="00543DED">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6FCC44A" w14:textId="77777777" w:rsidR="00F73BAA" w:rsidRDefault="00F73BAA" w:rsidP="00543DED">
            <w:pPr>
              <w:spacing w:line="259" w:lineRule="auto"/>
            </w:pPr>
            <w:proofErr w:type="spellStart"/>
            <w:r>
              <w:rPr>
                <w:b/>
                <w:color w:val="0070C0"/>
                <w:sz w:val="18"/>
              </w:rPr>
              <w:t>Vanillin</w:t>
            </w:r>
            <w:proofErr w:type="spellEnd"/>
            <w:r>
              <w:rPr>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7A03076C" w14:textId="77777777" w:rsidR="00F73BAA" w:rsidRDefault="00F73BAA" w:rsidP="00543DED">
            <w:pPr>
              <w:spacing w:after="160" w:line="259" w:lineRule="auto"/>
            </w:pPr>
          </w:p>
        </w:tc>
      </w:tr>
      <w:tr w:rsidR="00F73BAA" w14:paraId="1AE93159" w14:textId="77777777" w:rsidTr="00543DED">
        <w:trPr>
          <w:trHeight w:val="368"/>
        </w:trPr>
        <w:tc>
          <w:tcPr>
            <w:tcW w:w="3969" w:type="dxa"/>
            <w:tcBorders>
              <w:top w:val="single" w:sz="4" w:space="0" w:color="0070C0"/>
              <w:left w:val="single" w:sz="4" w:space="0" w:color="0070C0"/>
              <w:bottom w:val="single" w:sz="4" w:space="0" w:color="0070C0"/>
              <w:right w:val="single" w:sz="4" w:space="0" w:color="0070C0"/>
            </w:tcBorders>
          </w:tcPr>
          <w:p w14:paraId="09E43BF5" w14:textId="77777777" w:rsidR="00F73BAA" w:rsidRDefault="00F73BAA" w:rsidP="00543DED">
            <w:pPr>
              <w:spacing w:line="259" w:lineRule="auto"/>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3DCDBCE" w14:textId="77777777" w:rsidR="00F73BAA" w:rsidRDefault="00F73BAA" w:rsidP="00543DED">
            <w:pPr>
              <w:spacing w:line="259" w:lineRule="auto"/>
              <w:ind w:left="1"/>
            </w:pPr>
            <w:r>
              <w:t xml:space="preserve">1,21 </w:t>
            </w:r>
            <w:proofErr w:type="gramStart"/>
            <w:r>
              <w:t>Source:</w:t>
            </w:r>
            <w:proofErr w:type="gramEnd"/>
            <w:r>
              <w:t xml:space="preserve"> ICSC </w:t>
            </w:r>
          </w:p>
        </w:tc>
      </w:tr>
    </w:tbl>
    <w:p w14:paraId="47A31AF5" w14:textId="77777777" w:rsidR="00FD45EA" w:rsidRDefault="00FD45EA" w:rsidP="00967229">
      <w:pPr>
        <w:pStyle w:val="Corpsdetexte"/>
        <w:spacing w:before="6"/>
        <w:rPr>
          <w:sz w:val="17"/>
        </w:rPr>
      </w:pPr>
    </w:p>
    <w:p w14:paraId="6509BE92" w14:textId="77777777" w:rsidR="00FD45EA" w:rsidRDefault="00FD45EA" w:rsidP="00967229">
      <w:pPr>
        <w:pStyle w:val="Corpsdetexte"/>
        <w:spacing w:before="6"/>
        <w:rPr>
          <w:sz w:val="17"/>
        </w:rPr>
      </w:pPr>
    </w:p>
    <w:p w14:paraId="4772A59C" w14:textId="2257F64A"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12.4. Mobilité dans le sol</w:t>
      </w:r>
    </w:p>
    <w:p w14:paraId="1F3AB176" w14:textId="29B6B0EB" w:rsidR="00053E06" w:rsidRDefault="00053E06" w:rsidP="00B84FFD">
      <w:pPr>
        <w:spacing w:before="120" w:after="120" w:line="240" w:lineRule="auto"/>
      </w:pPr>
      <w:r>
        <w:lastRenderedPageBreak/>
        <w:t>Pas d’informations complémentaires disponibles</w:t>
      </w:r>
    </w:p>
    <w:p w14:paraId="2DE2A77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12.5. Résultats des évaluations PBT et </w:t>
      </w:r>
      <w:proofErr w:type="spellStart"/>
      <w:r>
        <w:rPr>
          <w:rFonts w:cs="Calibri"/>
          <w:b/>
          <w:bCs/>
          <w:sz w:val="24"/>
          <w:szCs w:val="24"/>
        </w:rPr>
        <w:t>vPvB</w:t>
      </w:r>
      <w:proofErr w:type="spellEnd"/>
    </w:p>
    <w:p w14:paraId="6B3F97A9" w14:textId="77777777" w:rsidR="00B84FFD" w:rsidRDefault="00B84FFD" w:rsidP="00B84FFD">
      <w:pPr>
        <w:spacing w:before="120" w:after="120" w:line="240" w:lineRule="auto"/>
        <w:rPr>
          <w:rFonts w:cs="Calibri"/>
          <w:sz w:val="20"/>
          <w:szCs w:val="20"/>
        </w:rPr>
      </w:pPr>
      <w:r>
        <w:t>Pas d’informations complémentaires disponibles</w:t>
      </w:r>
    </w:p>
    <w:p w14:paraId="01AA0BE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12.6 Autres effets néfastes</w:t>
      </w:r>
    </w:p>
    <w:p w14:paraId="73979121" w14:textId="77777777" w:rsidR="00B84FFD" w:rsidRDefault="00B84FFD" w:rsidP="00B84FFD">
      <w:pPr>
        <w:spacing w:before="120" w:after="120" w:line="240" w:lineRule="auto"/>
        <w:rPr>
          <w:rFonts w:cs="Calibri"/>
          <w:sz w:val="20"/>
          <w:szCs w:val="20"/>
        </w:rPr>
      </w:pPr>
      <w:r>
        <w:t>Pas d’informations complémentaires disponibles</w:t>
      </w:r>
    </w:p>
    <w:p w14:paraId="18A794A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12.7. Classe de pollution des eaux</w:t>
      </w:r>
    </w:p>
    <w:p w14:paraId="6FFDAA3E" w14:textId="77777777" w:rsidR="00B84FFD" w:rsidRDefault="00B84FFD" w:rsidP="00B84FFD">
      <w:pPr>
        <w:spacing w:before="120" w:after="120" w:line="240" w:lineRule="auto"/>
        <w:rPr>
          <w:rFonts w:cs="Calibri"/>
          <w:sz w:val="20"/>
          <w:szCs w:val="20"/>
        </w:rPr>
      </w:pPr>
      <w:r>
        <w:t>Pas d’informations complémentaires disponibles</w:t>
      </w:r>
    </w:p>
    <w:p w14:paraId="717910D8"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13 : Considérations relatives à l’élimination</w:t>
      </w:r>
    </w:p>
    <w:p w14:paraId="4C88264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13.1. Méthodes de traitement des déchets</w:t>
      </w:r>
    </w:p>
    <w:p w14:paraId="1E315CB8" w14:textId="77777777" w:rsidR="00B84FFD" w:rsidRDefault="00B84FFD" w:rsidP="00B84FFD">
      <w:pPr>
        <w:spacing w:before="120" w:after="120" w:line="240" w:lineRule="auto"/>
        <w:rPr>
          <w:rFonts w:cs="Calibri"/>
          <w:sz w:val="20"/>
          <w:szCs w:val="20"/>
        </w:rPr>
      </w:pPr>
      <w:r>
        <w:t>Méthodes de traitement des déchets : Eliminer le contenu/récipient conformément aux consignes de tri du collecteur agréé.</w:t>
      </w:r>
    </w:p>
    <w:p w14:paraId="66BEBA0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14 : Informations relatives au transport</w:t>
      </w:r>
    </w:p>
    <w:p w14:paraId="3DF3D82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14.1. Numéro ONU</w:t>
      </w:r>
    </w:p>
    <w:p w14:paraId="4EB7B3FF" w14:textId="77777777" w:rsidR="00B84FFD" w:rsidRPr="00593B26" w:rsidRDefault="00B84FFD" w:rsidP="00B84FFD">
      <w:pPr>
        <w:spacing w:before="120" w:after="120" w:line="240" w:lineRule="auto"/>
        <w:rPr>
          <w:rFonts w:cs="Calibri"/>
        </w:rPr>
      </w:pPr>
      <w:r w:rsidRPr="00593B26">
        <w:rPr>
          <w:rFonts w:cs="Calibri"/>
        </w:rPr>
        <w:t>Non règlementé</w:t>
      </w:r>
    </w:p>
    <w:p w14:paraId="78810C1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14.2. Nom d’expédition des Nations unies</w:t>
      </w:r>
    </w:p>
    <w:p w14:paraId="09B988A7" w14:textId="77777777" w:rsidR="00B84FFD" w:rsidRPr="00593B26" w:rsidRDefault="00B84FFD" w:rsidP="00B84FFD">
      <w:pPr>
        <w:spacing w:before="120" w:after="120" w:line="240" w:lineRule="auto"/>
        <w:rPr>
          <w:rFonts w:cs="Calibri"/>
        </w:rPr>
      </w:pPr>
      <w:r w:rsidRPr="00593B26">
        <w:rPr>
          <w:rFonts w:cs="Calibri"/>
        </w:rPr>
        <w:t>Non règlementé</w:t>
      </w:r>
    </w:p>
    <w:p w14:paraId="2DBC2E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14.3. Classe(s) de danger pour le transport</w:t>
      </w:r>
    </w:p>
    <w:p w14:paraId="274E21E8" w14:textId="77777777" w:rsidR="00B84FFD" w:rsidRPr="00593B26" w:rsidRDefault="00B84FFD" w:rsidP="00B84FFD">
      <w:pPr>
        <w:spacing w:before="120" w:after="120" w:line="240" w:lineRule="auto"/>
        <w:rPr>
          <w:rFonts w:cs="Calibri"/>
        </w:rPr>
      </w:pPr>
      <w:r w:rsidRPr="00593B26">
        <w:rPr>
          <w:rFonts w:cs="Calibri"/>
        </w:rPr>
        <w:t>Non règlementé</w:t>
      </w:r>
    </w:p>
    <w:p w14:paraId="7B7782FD"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14.4. Groupe d’emballage</w:t>
      </w:r>
    </w:p>
    <w:p w14:paraId="32E92F94" w14:textId="77777777" w:rsidR="00B84FFD" w:rsidRPr="00593B26" w:rsidRDefault="00B84FFD" w:rsidP="00B84FFD">
      <w:pPr>
        <w:spacing w:before="120" w:after="120" w:line="240" w:lineRule="auto"/>
        <w:rPr>
          <w:rFonts w:cs="Calibri"/>
        </w:rPr>
      </w:pPr>
      <w:r w:rsidRPr="00593B26">
        <w:rPr>
          <w:rFonts w:cs="Calibri"/>
        </w:rPr>
        <w:t>Non règlementé</w:t>
      </w:r>
    </w:p>
    <w:p w14:paraId="36D30A6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14.5. Dangers pour l’environnement</w:t>
      </w:r>
    </w:p>
    <w:p w14:paraId="594399EA" w14:textId="77777777" w:rsidR="00B84FFD" w:rsidRPr="00593B26" w:rsidRDefault="00B84FFD" w:rsidP="00B84FFD">
      <w:pPr>
        <w:spacing w:before="120" w:after="120" w:line="240" w:lineRule="auto"/>
        <w:rPr>
          <w:rFonts w:cs="Calibri"/>
        </w:rPr>
      </w:pPr>
      <w:r w:rsidRPr="00593B26">
        <w:rPr>
          <w:rFonts w:cs="Calibri"/>
        </w:rPr>
        <w:t>Non règlementé</w:t>
      </w:r>
    </w:p>
    <w:p w14:paraId="1174873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14.6. Précautions particulières à prendre par l’utilisateur</w:t>
      </w:r>
    </w:p>
    <w:p w14:paraId="3E732CD5" w14:textId="77777777" w:rsidR="00B84FFD" w:rsidRPr="00593B26" w:rsidRDefault="00B84FFD" w:rsidP="00B84FFD">
      <w:pPr>
        <w:spacing w:before="120" w:after="120" w:line="240" w:lineRule="auto"/>
        <w:rPr>
          <w:rFonts w:cs="Calibri"/>
        </w:rPr>
      </w:pPr>
      <w:r w:rsidRPr="00593B26">
        <w:rPr>
          <w:rFonts w:cs="Calibri"/>
        </w:rPr>
        <w:t>Non règlementé</w:t>
      </w:r>
    </w:p>
    <w:p w14:paraId="638BAC8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14.7. Transport en vrac conformément à l’annexe II de la convention MARPOL 73/78 et au recueil IBC</w:t>
      </w:r>
    </w:p>
    <w:p w14:paraId="0066F6B7" w14:textId="77777777" w:rsidR="00B84FFD" w:rsidRPr="00593B26" w:rsidRDefault="00B84FFD" w:rsidP="00B84FFD">
      <w:pPr>
        <w:spacing w:before="120" w:after="120" w:line="240" w:lineRule="auto"/>
        <w:rPr>
          <w:rFonts w:cs="Calibri"/>
        </w:rPr>
      </w:pPr>
      <w:r w:rsidRPr="00593B26">
        <w:rPr>
          <w:rFonts w:cs="Calibri"/>
        </w:rPr>
        <w:t>Non règlementé</w:t>
      </w:r>
    </w:p>
    <w:p w14:paraId="09137006"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15 : Informations réglementaires</w:t>
      </w:r>
    </w:p>
    <w:p w14:paraId="49BD49B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15.1. Réglementations/Législation particulières à la substance ou au mélange en matière de sécurité, de santé et d’environnement</w:t>
      </w:r>
    </w:p>
    <w:p w14:paraId="7DC271F2" w14:textId="77777777" w:rsidR="00B84FFD" w:rsidRDefault="00B84FFD" w:rsidP="00B84FFD">
      <w:pPr>
        <w:spacing w:before="120" w:after="120" w:line="240" w:lineRule="auto"/>
      </w:pPr>
      <w:r>
        <w:t xml:space="preserve">Annexe XVII de REACH (Liste de restriction) </w:t>
      </w:r>
    </w:p>
    <w:p w14:paraId="279A5ED4" w14:textId="77777777" w:rsidR="00B84FFD" w:rsidRDefault="00B84FFD" w:rsidP="00B84FFD">
      <w:pPr>
        <w:spacing w:before="120" w:after="120" w:line="240" w:lineRule="auto"/>
      </w:pPr>
      <w:r>
        <w:t xml:space="preserve">Ne contient pas de substance(s) listée(s) dans l’Annexe XVII de REACH (Conditions de restriction) </w:t>
      </w:r>
    </w:p>
    <w:p w14:paraId="6834C60D" w14:textId="77777777" w:rsidR="00B84FFD" w:rsidRDefault="00B84FFD" w:rsidP="00B84FFD">
      <w:pPr>
        <w:spacing w:before="120" w:after="120" w:line="240" w:lineRule="auto"/>
      </w:pPr>
      <w:r>
        <w:t xml:space="preserve">Annexe XIV de REACH (Liste d’autorisation) </w:t>
      </w:r>
    </w:p>
    <w:p w14:paraId="4B9ED529" w14:textId="77777777" w:rsidR="00B84FFD" w:rsidRDefault="00B84FFD" w:rsidP="00B84FFD">
      <w:pPr>
        <w:spacing w:before="120" w:after="120" w:line="240" w:lineRule="auto"/>
      </w:pPr>
      <w:r>
        <w:t xml:space="preserve">Ne contient pas de substance(s) listée(s) dans l’annexe XIV de REACH (Liste d’autorisation) </w:t>
      </w:r>
    </w:p>
    <w:p w14:paraId="27646A13" w14:textId="77777777" w:rsidR="00B84FFD" w:rsidRDefault="00B84FFD" w:rsidP="00B84FFD">
      <w:pPr>
        <w:spacing w:before="120" w:after="120" w:line="240" w:lineRule="auto"/>
      </w:pPr>
      <w:r>
        <w:t xml:space="preserve">Liste candidate REACH (SVHC) </w:t>
      </w:r>
    </w:p>
    <w:p w14:paraId="52462F1F" w14:textId="77777777" w:rsidR="00B84FFD" w:rsidRDefault="00B84FFD" w:rsidP="00B84FFD">
      <w:pPr>
        <w:spacing w:before="120" w:after="120" w:line="240" w:lineRule="auto"/>
      </w:pPr>
      <w:r>
        <w:t xml:space="preserve">Ne contient pas de substance(s) listée(s) dans la liste des substances candidates de REACH </w:t>
      </w:r>
    </w:p>
    <w:p w14:paraId="698A9864" w14:textId="77777777" w:rsidR="00B84FFD" w:rsidRDefault="00B84FFD" w:rsidP="00B84FFD">
      <w:pPr>
        <w:spacing w:before="120" w:after="120" w:line="240" w:lineRule="auto"/>
      </w:pPr>
      <w:r>
        <w:t xml:space="preserve">Règlement PIC (UE 649/2012, consentement préalable en connaissance de cause) </w:t>
      </w:r>
    </w:p>
    <w:p w14:paraId="05053642" w14:textId="77777777" w:rsidR="00B84FFD" w:rsidRDefault="00B84FFD" w:rsidP="00B84FFD">
      <w:pPr>
        <w:spacing w:before="120" w:after="120" w:line="240" w:lineRule="auto"/>
      </w:pPr>
      <w:r>
        <w:t xml:space="preserve">Ne contient pas de substance(s) listée(s) dans la liste PIC (Règlement UE 649/2012 concernant les exportations et importations de produits chimiques dangereux) </w:t>
      </w:r>
    </w:p>
    <w:p w14:paraId="33FF341B" w14:textId="77777777" w:rsidR="00B84FFD" w:rsidRDefault="00B84FFD" w:rsidP="00B84FFD">
      <w:pPr>
        <w:spacing w:before="120" w:after="120" w:line="240" w:lineRule="auto"/>
      </w:pPr>
      <w:r>
        <w:t xml:space="preserve">Règlement POP (UE 2019/1021, polluants organiques persistants) </w:t>
      </w:r>
    </w:p>
    <w:p w14:paraId="607EB724" w14:textId="77777777" w:rsidR="00B84FFD" w:rsidRDefault="00B84FFD" w:rsidP="00B84FFD">
      <w:pPr>
        <w:spacing w:before="120" w:after="120" w:line="240" w:lineRule="auto"/>
      </w:pPr>
      <w:r>
        <w:t xml:space="preserve">Ne contient pas de substance(s) listée(s) dans la liste des POP (règlement UE 2019/1021 sur les polluants organiques persistants) </w:t>
      </w:r>
    </w:p>
    <w:p w14:paraId="7844B6EB" w14:textId="77777777" w:rsidR="00B84FFD" w:rsidRDefault="00B84FFD" w:rsidP="00B84FFD">
      <w:pPr>
        <w:spacing w:before="120" w:after="120" w:line="240" w:lineRule="auto"/>
      </w:pPr>
      <w:r>
        <w:t xml:space="preserve">Règlement sur l’appauvrissement de la couche d’ozone (UE 1005/2009) </w:t>
      </w:r>
    </w:p>
    <w:p w14:paraId="7F2A4336" w14:textId="77777777" w:rsidR="00B84FFD" w:rsidRDefault="00B84FFD" w:rsidP="00B84FFD">
      <w:pPr>
        <w:spacing w:before="120" w:after="120" w:line="240" w:lineRule="auto"/>
      </w:pPr>
      <w:r>
        <w:t xml:space="preserve">Ne contient aucune substance listée dans la liste des substances appauvrissant la couche d’ozone (Règlement (CE) n° 1005/2009 relatif à des substances appauvrissant la couche d’ozone) </w:t>
      </w:r>
    </w:p>
    <w:p w14:paraId="136179E9" w14:textId="77777777" w:rsidR="00B84FFD" w:rsidRDefault="00B84FFD" w:rsidP="00B84FFD">
      <w:pPr>
        <w:spacing w:before="120" w:after="120" w:line="240" w:lineRule="auto"/>
      </w:pPr>
      <w:r>
        <w:t xml:space="preserve">Règlement sur les précurseurs d’explosifs (UE 2019/1148) </w:t>
      </w:r>
    </w:p>
    <w:p w14:paraId="1D8EACE6" w14:textId="77777777" w:rsidR="00B84FFD" w:rsidRDefault="00B84FFD" w:rsidP="00B84FFD">
      <w:pPr>
        <w:spacing w:before="120" w:after="120" w:line="240" w:lineRule="auto"/>
      </w:pPr>
      <w:r>
        <w:t xml:space="preserve">Ne contient pas de substance(s) listée(s) dans la liste des précurseurs d’explosifs (Règlement UE 2019/1148 relatif à la commercialisation et à l’utilisation des précurseurs d’explosifs) </w:t>
      </w:r>
    </w:p>
    <w:p w14:paraId="058BB173" w14:textId="77777777" w:rsidR="00B84FFD" w:rsidRDefault="00B84FFD" w:rsidP="00B84FFD">
      <w:pPr>
        <w:spacing w:before="120" w:after="120" w:line="240" w:lineRule="auto"/>
      </w:pPr>
      <w:r>
        <w:t xml:space="preserve">Règlement sur les précurseurs de drogues (CE 273/2004) </w:t>
      </w:r>
    </w:p>
    <w:p w14:paraId="5B233D9A" w14:textId="77777777" w:rsidR="00B84FFD" w:rsidRDefault="00B84FFD" w:rsidP="00B84FFD">
      <w:pPr>
        <w:spacing w:before="120" w:after="120" w:line="240" w:lineRule="auto"/>
        <w:rPr>
          <w:rFonts w:cs="Calibri"/>
          <w:sz w:val="20"/>
          <w:szCs w:val="20"/>
        </w:rPr>
      </w:pPr>
      <w: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14:paraId="71FF18F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15.2. Évaluation de la sécurité chimique</w:t>
      </w:r>
    </w:p>
    <w:p w14:paraId="626D4AF0" w14:textId="77777777" w:rsidR="00B84FFD" w:rsidRDefault="00B84FFD" w:rsidP="00B84FFD">
      <w:pPr>
        <w:spacing w:before="120" w:after="120" w:line="240" w:lineRule="auto"/>
        <w:rPr>
          <w:rFonts w:cs="Calibri"/>
          <w:sz w:val="20"/>
          <w:szCs w:val="20"/>
        </w:rPr>
      </w:pPr>
      <w:r>
        <w:t>Pas d’informations complémentaires disponibles</w:t>
      </w:r>
    </w:p>
    <w:p w14:paraId="15E0D49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16 : Autres informations</w:t>
      </w:r>
    </w:p>
    <w:p w14:paraId="6D48AB46" w14:textId="77777777" w:rsidR="00B84FFD" w:rsidRDefault="00B84FFD" w:rsidP="00B84FFD">
      <w:pPr>
        <w:spacing w:before="120" w:after="120" w:line="240" w:lineRule="auto"/>
        <w:rPr>
          <w:rFonts w:cs="Calibri"/>
          <w:sz w:val="24"/>
          <w:szCs w:val="24"/>
        </w:rPr>
      </w:pPr>
    </w:p>
    <w:p w14:paraId="17DF9764" w14:textId="77777777" w:rsidR="00B84FFD" w:rsidRPr="00A75BAB" w:rsidRDefault="00B84FFD" w:rsidP="00B84FFD">
      <w:pPr>
        <w:pStyle w:val="Paragraphedeliste"/>
        <w:numPr>
          <w:ilvl w:val="0"/>
          <w:numId w:val="2"/>
        </w:numPr>
        <w:spacing w:before="120" w:after="120" w:line="240" w:lineRule="auto"/>
        <w:rPr>
          <w:rFonts w:cs="Calibri"/>
        </w:rPr>
      </w:pPr>
      <w:r w:rsidRPr="00A75BAB">
        <w:rPr>
          <w:rFonts w:cs="Calibri"/>
        </w:rPr>
        <w:t>Classement du mélange selon CLP déterminé en fonction des données relatives aux composants du mélange.</w:t>
      </w:r>
    </w:p>
    <w:p w14:paraId="7FC77C61" w14:textId="77777777" w:rsidR="00FE2DB9" w:rsidRPr="00FE2DB9" w:rsidRDefault="00FE2DB9" w:rsidP="00B84FFD">
      <w:pPr>
        <w:pStyle w:val="Paragraphedeliste"/>
        <w:numPr>
          <w:ilvl w:val="0"/>
          <w:numId w:val="2"/>
        </w:numPr>
        <w:spacing w:before="120" w:after="120" w:line="240" w:lineRule="auto"/>
        <w:rPr>
          <w:rFonts w:cs="Calibri"/>
        </w:rPr>
      </w:pPr>
      <w:r w:rsidRPr="00FE2DB9">
        <w:rPr>
          <w:rFonts w:cs="Calibri"/>
        </w:rPr>
        <w:lastRenderedPageBreak/>
        <w:t>En raison de sa forme solide, de son insolubilité et de sa faible dégradabilité, le produit ne présente aucun risque d'écoulement accidentel ou d'ingestion</w:t>
      </w:r>
      <w:r>
        <w:rPr>
          <w:rFonts w:ascii="Segoe UI" w:hAnsi="Segoe UI" w:cs="Segoe UI"/>
          <w:color w:val="374151"/>
          <w:shd w:val="clear" w:color="auto" w:fill="F7F7F8"/>
        </w:rPr>
        <w:t>.</w:t>
      </w:r>
    </w:p>
    <w:sectPr w:rsidR="00FE2DB9" w:rsidRPr="00FE2DB9" w:rsidSect="00AA4112">
      <w:headerReference w:type="default" r:id="rId8"/>
      <w:footerReference w:type="default" r:id="rId9"/>
      <w:pgSz w:w="11906" w:h="16838"/>
      <w:pgMar w:top="720" w:right="720" w:bottom="720" w:left="709"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7D8C0" w14:textId="77777777" w:rsidR="007B474D" w:rsidRDefault="007B474D">
      <w:pPr>
        <w:spacing w:after="0" w:line="240" w:lineRule="auto"/>
      </w:pPr>
      <w:r>
        <w:separator/>
      </w:r>
    </w:p>
  </w:endnote>
  <w:endnote w:type="continuationSeparator" w:id="0">
    <w:p w14:paraId="29F95653" w14:textId="77777777" w:rsidR="007B474D" w:rsidRDefault="007B4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97C3D" w14:textId="77777777" w:rsidR="008D08AA" w:rsidRDefault="00B84FFD">
    <w:pPr>
      <w:pStyle w:val="Pieddepage"/>
      <w:jc w:val="right"/>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r>
      <w:rPr>
        <w:rFonts w:ascii="Arial" w:hAnsi="Arial" w:cs="Arial"/>
        <w:sz w:val="16"/>
        <w:szCs w:val="16"/>
      </w:rPr>
      <w:t xml:space="preserve"> sur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p>
  <w:p w14:paraId="609649A7" w14:textId="77777777" w:rsidR="00C62C76" w:rsidRDefault="00C62C76"/>
  <w:p w14:paraId="7873AA65" w14:textId="77777777" w:rsidR="00F27584" w:rsidRDefault="00F27584"/>
  <w:p w14:paraId="02799DB9" w14:textId="77777777" w:rsidR="00F27584" w:rsidRDefault="00F275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24E5C" w14:textId="77777777" w:rsidR="007B474D" w:rsidRDefault="007B474D">
      <w:pPr>
        <w:spacing w:after="0" w:line="240" w:lineRule="auto"/>
      </w:pPr>
      <w:r>
        <w:separator/>
      </w:r>
    </w:p>
  </w:footnote>
  <w:footnote w:type="continuationSeparator" w:id="0">
    <w:p w14:paraId="02A3CB45" w14:textId="77777777" w:rsidR="007B474D" w:rsidRDefault="007B4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85676" w14:textId="77777777" w:rsidR="008D08AA" w:rsidRPr="007920EB" w:rsidRDefault="00B84FFD" w:rsidP="004F19B0">
    <w:pPr>
      <w:shd w:val="clear" w:color="auto" w:fill="2F5496" w:themeFill="accent1" w:themeFillShade="BF"/>
      <w:spacing w:line="245" w:lineRule="auto"/>
      <w:jc w:val="center"/>
      <w:rPr>
        <w:b/>
        <w:bCs/>
        <w:color w:val="FFFFFF"/>
        <w:sz w:val="36"/>
        <w:szCs w:val="36"/>
      </w:rPr>
    </w:pPr>
    <w:r w:rsidRPr="007920EB">
      <w:rPr>
        <w:b/>
        <w:bCs/>
        <w:color w:val="FFFFFF"/>
        <w:sz w:val="36"/>
        <w:szCs w:val="36"/>
      </w:rPr>
      <w:t>FICHE DE DONNEES DE SECURITE</w:t>
    </w:r>
  </w:p>
  <w:p w14:paraId="5E79C954" w14:textId="25EA13FD" w:rsidR="008D08AA" w:rsidRDefault="00B84FFD">
    <w:pPr>
      <w:jc w:val="center"/>
      <w:rPr>
        <w:sz w:val="18"/>
        <w:szCs w:val="18"/>
      </w:rPr>
    </w:pPr>
    <w:r>
      <w:rPr>
        <w:sz w:val="18"/>
        <w:szCs w:val="18"/>
      </w:rPr>
      <w:t>Conformément au Règlement REACH (CE) No. 1907/2006 et à son annexe II Règlement (CE) No. 2020/878</w:t>
    </w:r>
    <w:r>
      <w:rPr>
        <w:sz w:val="18"/>
        <w:szCs w:val="18"/>
      </w:rPr>
      <w:br/>
      <w:t xml:space="preserve">Date d’émission : </w:t>
    </w:r>
    <w:r w:rsidR="001B1176">
      <w:rPr>
        <w:sz w:val="18"/>
        <w:szCs w:val="18"/>
      </w:rPr>
      <w:t>05/07</w:t>
    </w:r>
    <w:r w:rsidR="00FB7DF1">
      <w:rPr>
        <w:sz w:val="18"/>
        <w:szCs w:val="18"/>
      </w:rPr>
      <w:t>/2024</w:t>
    </w:r>
    <w:r>
      <w:rPr>
        <w:sz w:val="18"/>
        <w:szCs w:val="18"/>
      </w:rPr>
      <w:t xml:space="preserve"> Date de révision : </w:t>
    </w:r>
    <w:r w:rsidR="001B1176">
      <w:rPr>
        <w:sz w:val="18"/>
        <w:szCs w:val="18"/>
      </w:rPr>
      <w:t>05/07</w:t>
    </w:r>
    <w:r w:rsidR="00FB7DF1">
      <w:rPr>
        <w:sz w:val="18"/>
        <w:szCs w:val="18"/>
      </w:rPr>
      <w:t>/2024</w:t>
    </w:r>
    <w:r>
      <w:rPr>
        <w:sz w:val="18"/>
        <w:szCs w:val="18"/>
      </w:rPr>
      <w:t xml:space="preserve"> Version : 1.0</w:t>
    </w:r>
  </w:p>
  <w:p w14:paraId="602D1847" w14:textId="36A109A1" w:rsidR="00F27584" w:rsidRPr="0002782B" w:rsidRDefault="0031435B" w:rsidP="0002782B">
    <w:pPr>
      <w:jc w:val="center"/>
      <w:rPr>
        <w:b/>
        <w:bCs/>
        <w:sz w:val="32"/>
        <w:szCs w:val="32"/>
      </w:rPr>
    </w:pPr>
    <w:r>
      <w:rPr>
        <w:rFonts w:cs="Arial"/>
        <w:b/>
        <w:sz w:val="32"/>
      </w:rPr>
      <w:t>NOUGAT GLACE</w:t>
    </w:r>
    <w:r w:rsidR="00F32420">
      <w:rPr>
        <w:rFonts w:cs="Arial"/>
        <w:b/>
        <w:sz w:val="32"/>
      </w:rPr>
      <w:t xml:space="preserve"> </w:t>
    </w:r>
    <w:r w:rsidR="00B45857">
      <w:rPr>
        <w:b/>
        <w:bCs/>
        <w:sz w:val="32"/>
        <w:szCs w:val="32"/>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7A4072"/>
    <w:multiLevelType w:val="hybridMultilevel"/>
    <w:tmpl w:val="455AFF5C"/>
    <w:lvl w:ilvl="0" w:tplc="90A6DD10">
      <w:start w:val="1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9D1E07"/>
    <w:multiLevelType w:val="multilevel"/>
    <w:tmpl w:val="48A2F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532223">
    <w:abstractNumId w:val="1"/>
  </w:num>
  <w:num w:numId="2" w16cid:durableId="166154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B0"/>
    <w:rsid w:val="0000088B"/>
    <w:rsid w:val="0000203A"/>
    <w:rsid w:val="00003896"/>
    <w:rsid w:val="00004447"/>
    <w:rsid w:val="00007FF0"/>
    <w:rsid w:val="00010431"/>
    <w:rsid w:val="00010434"/>
    <w:rsid w:val="00010C9D"/>
    <w:rsid w:val="00015D4D"/>
    <w:rsid w:val="00021885"/>
    <w:rsid w:val="0002615E"/>
    <w:rsid w:val="000267FC"/>
    <w:rsid w:val="0002782B"/>
    <w:rsid w:val="00031494"/>
    <w:rsid w:val="000325BE"/>
    <w:rsid w:val="00040292"/>
    <w:rsid w:val="00053E06"/>
    <w:rsid w:val="00054517"/>
    <w:rsid w:val="00055D55"/>
    <w:rsid w:val="000563A0"/>
    <w:rsid w:val="00057EA2"/>
    <w:rsid w:val="00061FFC"/>
    <w:rsid w:val="000643EE"/>
    <w:rsid w:val="00071D70"/>
    <w:rsid w:val="0007352A"/>
    <w:rsid w:val="00076684"/>
    <w:rsid w:val="000846C4"/>
    <w:rsid w:val="00092F69"/>
    <w:rsid w:val="0009362C"/>
    <w:rsid w:val="00096723"/>
    <w:rsid w:val="000A0689"/>
    <w:rsid w:val="000A207C"/>
    <w:rsid w:val="000B0730"/>
    <w:rsid w:val="000B07A2"/>
    <w:rsid w:val="000B4680"/>
    <w:rsid w:val="000B7262"/>
    <w:rsid w:val="000B7409"/>
    <w:rsid w:val="000B7FF3"/>
    <w:rsid w:val="000C012F"/>
    <w:rsid w:val="000C307E"/>
    <w:rsid w:val="000D76E8"/>
    <w:rsid w:val="000E5675"/>
    <w:rsid w:val="000E7AD2"/>
    <w:rsid w:val="000F09C3"/>
    <w:rsid w:val="000F1129"/>
    <w:rsid w:val="000F12C1"/>
    <w:rsid w:val="000F2394"/>
    <w:rsid w:val="000F5AF8"/>
    <w:rsid w:val="00103CB8"/>
    <w:rsid w:val="00105CCC"/>
    <w:rsid w:val="001124DF"/>
    <w:rsid w:val="00112F1D"/>
    <w:rsid w:val="00116085"/>
    <w:rsid w:val="001171E3"/>
    <w:rsid w:val="001177C5"/>
    <w:rsid w:val="0012078D"/>
    <w:rsid w:val="00120E8F"/>
    <w:rsid w:val="00141992"/>
    <w:rsid w:val="00143945"/>
    <w:rsid w:val="001447B7"/>
    <w:rsid w:val="00144B0B"/>
    <w:rsid w:val="00145064"/>
    <w:rsid w:val="001479A4"/>
    <w:rsid w:val="00161A24"/>
    <w:rsid w:val="00167AB5"/>
    <w:rsid w:val="00180BBD"/>
    <w:rsid w:val="001830DE"/>
    <w:rsid w:val="0018472F"/>
    <w:rsid w:val="0019048A"/>
    <w:rsid w:val="001908BD"/>
    <w:rsid w:val="00192214"/>
    <w:rsid w:val="00192FD0"/>
    <w:rsid w:val="00194C08"/>
    <w:rsid w:val="001953C8"/>
    <w:rsid w:val="00195713"/>
    <w:rsid w:val="001A0227"/>
    <w:rsid w:val="001A1DD4"/>
    <w:rsid w:val="001A7607"/>
    <w:rsid w:val="001B0890"/>
    <w:rsid w:val="001B1176"/>
    <w:rsid w:val="001B1E64"/>
    <w:rsid w:val="001C2D46"/>
    <w:rsid w:val="001C368A"/>
    <w:rsid w:val="001C4422"/>
    <w:rsid w:val="001C7F17"/>
    <w:rsid w:val="001D197A"/>
    <w:rsid w:val="001D43F1"/>
    <w:rsid w:val="001D5AFF"/>
    <w:rsid w:val="001D6889"/>
    <w:rsid w:val="001E428B"/>
    <w:rsid w:val="001E4E63"/>
    <w:rsid w:val="001E64DE"/>
    <w:rsid w:val="001F0956"/>
    <w:rsid w:val="001F2B86"/>
    <w:rsid w:val="001F2E0B"/>
    <w:rsid w:val="001F5AFA"/>
    <w:rsid w:val="001F5D75"/>
    <w:rsid w:val="001F699D"/>
    <w:rsid w:val="00206A53"/>
    <w:rsid w:val="002076E6"/>
    <w:rsid w:val="002079E2"/>
    <w:rsid w:val="00211FF6"/>
    <w:rsid w:val="0022015A"/>
    <w:rsid w:val="0022044D"/>
    <w:rsid w:val="00221EAB"/>
    <w:rsid w:val="00225DFF"/>
    <w:rsid w:val="00226EDD"/>
    <w:rsid w:val="002318ED"/>
    <w:rsid w:val="00232ED1"/>
    <w:rsid w:val="00236021"/>
    <w:rsid w:val="00236455"/>
    <w:rsid w:val="00243BE9"/>
    <w:rsid w:val="00244D5A"/>
    <w:rsid w:val="00245443"/>
    <w:rsid w:val="00246B9F"/>
    <w:rsid w:val="00247119"/>
    <w:rsid w:val="0025175D"/>
    <w:rsid w:val="00264543"/>
    <w:rsid w:val="00265B98"/>
    <w:rsid w:val="002721FD"/>
    <w:rsid w:val="00275558"/>
    <w:rsid w:val="002755C5"/>
    <w:rsid w:val="00277D6F"/>
    <w:rsid w:val="002812E1"/>
    <w:rsid w:val="002848D2"/>
    <w:rsid w:val="002852C0"/>
    <w:rsid w:val="00285C7D"/>
    <w:rsid w:val="00291CEF"/>
    <w:rsid w:val="002947C0"/>
    <w:rsid w:val="00295FE2"/>
    <w:rsid w:val="002967E6"/>
    <w:rsid w:val="002A0F7F"/>
    <w:rsid w:val="002A313E"/>
    <w:rsid w:val="002A4D25"/>
    <w:rsid w:val="002A548A"/>
    <w:rsid w:val="002B1F82"/>
    <w:rsid w:val="002B2459"/>
    <w:rsid w:val="002B5ED6"/>
    <w:rsid w:val="002B6D91"/>
    <w:rsid w:val="002C11BB"/>
    <w:rsid w:val="002D0C54"/>
    <w:rsid w:val="002D7A64"/>
    <w:rsid w:val="002E2971"/>
    <w:rsid w:val="002F2C74"/>
    <w:rsid w:val="002F3EEA"/>
    <w:rsid w:val="002F50BA"/>
    <w:rsid w:val="002F7376"/>
    <w:rsid w:val="003023D3"/>
    <w:rsid w:val="00303EBF"/>
    <w:rsid w:val="0030495A"/>
    <w:rsid w:val="00311152"/>
    <w:rsid w:val="003130D3"/>
    <w:rsid w:val="00313A00"/>
    <w:rsid w:val="0031435B"/>
    <w:rsid w:val="00316227"/>
    <w:rsid w:val="00317940"/>
    <w:rsid w:val="0032026B"/>
    <w:rsid w:val="00320473"/>
    <w:rsid w:val="00326940"/>
    <w:rsid w:val="00330F10"/>
    <w:rsid w:val="00336648"/>
    <w:rsid w:val="00337080"/>
    <w:rsid w:val="003415A6"/>
    <w:rsid w:val="003460A5"/>
    <w:rsid w:val="00351449"/>
    <w:rsid w:val="00351C69"/>
    <w:rsid w:val="0035265A"/>
    <w:rsid w:val="00352DA7"/>
    <w:rsid w:val="00354236"/>
    <w:rsid w:val="003545BB"/>
    <w:rsid w:val="00354BE3"/>
    <w:rsid w:val="003564CE"/>
    <w:rsid w:val="0036037E"/>
    <w:rsid w:val="003626F6"/>
    <w:rsid w:val="003641A3"/>
    <w:rsid w:val="00364E68"/>
    <w:rsid w:val="00366414"/>
    <w:rsid w:val="003748B0"/>
    <w:rsid w:val="00380926"/>
    <w:rsid w:val="00381949"/>
    <w:rsid w:val="00382744"/>
    <w:rsid w:val="00390851"/>
    <w:rsid w:val="00392498"/>
    <w:rsid w:val="00392ACB"/>
    <w:rsid w:val="003953C3"/>
    <w:rsid w:val="00397135"/>
    <w:rsid w:val="003A0B67"/>
    <w:rsid w:val="003A7B8D"/>
    <w:rsid w:val="003B0F60"/>
    <w:rsid w:val="003B54D7"/>
    <w:rsid w:val="003B56FC"/>
    <w:rsid w:val="003C261F"/>
    <w:rsid w:val="003C28D3"/>
    <w:rsid w:val="003C368C"/>
    <w:rsid w:val="003D0C90"/>
    <w:rsid w:val="003D249B"/>
    <w:rsid w:val="003D7829"/>
    <w:rsid w:val="003E0AB7"/>
    <w:rsid w:val="003E1BFA"/>
    <w:rsid w:val="003E4706"/>
    <w:rsid w:val="003F1367"/>
    <w:rsid w:val="003F7E30"/>
    <w:rsid w:val="00401780"/>
    <w:rsid w:val="00406365"/>
    <w:rsid w:val="004124EC"/>
    <w:rsid w:val="00414194"/>
    <w:rsid w:val="00415DDE"/>
    <w:rsid w:val="00415F5E"/>
    <w:rsid w:val="004165D8"/>
    <w:rsid w:val="004168E2"/>
    <w:rsid w:val="00420004"/>
    <w:rsid w:val="004300B5"/>
    <w:rsid w:val="00432376"/>
    <w:rsid w:val="00433C38"/>
    <w:rsid w:val="00436F5E"/>
    <w:rsid w:val="00441A6B"/>
    <w:rsid w:val="00442767"/>
    <w:rsid w:val="004432AE"/>
    <w:rsid w:val="00443B50"/>
    <w:rsid w:val="00446BCF"/>
    <w:rsid w:val="00447FAE"/>
    <w:rsid w:val="00450133"/>
    <w:rsid w:val="00452D0C"/>
    <w:rsid w:val="00453860"/>
    <w:rsid w:val="004558C8"/>
    <w:rsid w:val="004614FD"/>
    <w:rsid w:val="0046289E"/>
    <w:rsid w:val="004665D1"/>
    <w:rsid w:val="00473B1D"/>
    <w:rsid w:val="00474B4A"/>
    <w:rsid w:val="00475B2F"/>
    <w:rsid w:val="0047634E"/>
    <w:rsid w:val="00482F68"/>
    <w:rsid w:val="004831DA"/>
    <w:rsid w:val="004A0024"/>
    <w:rsid w:val="004A0789"/>
    <w:rsid w:val="004A23FB"/>
    <w:rsid w:val="004A5679"/>
    <w:rsid w:val="004A67A3"/>
    <w:rsid w:val="004B3B77"/>
    <w:rsid w:val="004B4971"/>
    <w:rsid w:val="004B4D2F"/>
    <w:rsid w:val="004B5557"/>
    <w:rsid w:val="004C0393"/>
    <w:rsid w:val="004C1A04"/>
    <w:rsid w:val="004D2A33"/>
    <w:rsid w:val="004D5415"/>
    <w:rsid w:val="004E15C5"/>
    <w:rsid w:val="004F2B67"/>
    <w:rsid w:val="004F3675"/>
    <w:rsid w:val="004F5837"/>
    <w:rsid w:val="004F724F"/>
    <w:rsid w:val="004F7F05"/>
    <w:rsid w:val="00500C76"/>
    <w:rsid w:val="00512042"/>
    <w:rsid w:val="005165EC"/>
    <w:rsid w:val="0052181C"/>
    <w:rsid w:val="005231A3"/>
    <w:rsid w:val="005252C2"/>
    <w:rsid w:val="00525D6E"/>
    <w:rsid w:val="00526829"/>
    <w:rsid w:val="00526DEC"/>
    <w:rsid w:val="00527E22"/>
    <w:rsid w:val="00533C11"/>
    <w:rsid w:val="00536B2D"/>
    <w:rsid w:val="00541CB8"/>
    <w:rsid w:val="005443A5"/>
    <w:rsid w:val="00544CDD"/>
    <w:rsid w:val="00545C98"/>
    <w:rsid w:val="0055195E"/>
    <w:rsid w:val="005520C5"/>
    <w:rsid w:val="00553811"/>
    <w:rsid w:val="00563E9C"/>
    <w:rsid w:val="0056759A"/>
    <w:rsid w:val="00567FD7"/>
    <w:rsid w:val="00572F7B"/>
    <w:rsid w:val="00584176"/>
    <w:rsid w:val="0058532E"/>
    <w:rsid w:val="00594E04"/>
    <w:rsid w:val="005A0B23"/>
    <w:rsid w:val="005A15E0"/>
    <w:rsid w:val="005A259B"/>
    <w:rsid w:val="005A4F9C"/>
    <w:rsid w:val="005A509F"/>
    <w:rsid w:val="005A5FE5"/>
    <w:rsid w:val="005A6D83"/>
    <w:rsid w:val="005A72F1"/>
    <w:rsid w:val="005B0911"/>
    <w:rsid w:val="005B46F6"/>
    <w:rsid w:val="005B6E55"/>
    <w:rsid w:val="005C041A"/>
    <w:rsid w:val="005C0F0A"/>
    <w:rsid w:val="005C385C"/>
    <w:rsid w:val="005E5BDF"/>
    <w:rsid w:val="005E5F12"/>
    <w:rsid w:val="005F3E29"/>
    <w:rsid w:val="005F652A"/>
    <w:rsid w:val="005F7D97"/>
    <w:rsid w:val="006142FC"/>
    <w:rsid w:val="00617275"/>
    <w:rsid w:val="00621620"/>
    <w:rsid w:val="006248DD"/>
    <w:rsid w:val="00627B5B"/>
    <w:rsid w:val="006307BB"/>
    <w:rsid w:val="006339DA"/>
    <w:rsid w:val="00640680"/>
    <w:rsid w:val="00640CB0"/>
    <w:rsid w:val="00642F4E"/>
    <w:rsid w:val="006437B5"/>
    <w:rsid w:val="0064388C"/>
    <w:rsid w:val="006444D5"/>
    <w:rsid w:val="006457AA"/>
    <w:rsid w:val="006472E9"/>
    <w:rsid w:val="00650769"/>
    <w:rsid w:val="00653F4C"/>
    <w:rsid w:val="006605D1"/>
    <w:rsid w:val="00660696"/>
    <w:rsid w:val="00665F07"/>
    <w:rsid w:val="00667D8A"/>
    <w:rsid w:val="006714D0"/>
    <w:rsid w:val="006757B4"/>
    <w:rsid w:val="0068110C"/>
    <w:rsid w:val="0068526B"/>
    <w:rsid w:val="00687121"/>
    <w:rsid w:val="0068748D"/>
    <w:rsid w:val="006965F6"/>
    <w:rsid w:val="00696D90"/>
    <w:rsid w:val="006A09DF"/>
    <w:rsid w:val="006A0A03"/>
    <w:rsid w:val="006A343D"/>
    <w:rsid w:val="006A62B4"/>
    <w:rsid w:val="006A72A9"/>
    <w:rsid w:val="006B3001"/>
    <w:rsid w:val="006B5868"/>
    <w:rsid w:val="006B75E8"/>
    <w:rsid w:val="006B7F5A"/>
    <w:rsid w:val="006C1A54"/>
    <w:rsid w:val="006C3E2A"/>
    <w:rsid w:val="006C4623"/>
    <w:rsid w:val="006D07AB"/>
    <w:rsid w:val="006D12A4"/>
    <w:rsid w:val="006D173F"/>
    <w:rsid w:val="006D3646"/>
    <w:rsid w:val="006D5183"/>
    <w:rsid w:val="006D7C00"/>
    <w:rsid w:val="006E2049"/>
    <w:rsid w:val="006E2543"/>
    <w:rsid w:val="006E3F73"/>
    <w:rsid w:val="006E4BE4"/>
    <w:rsid w:val="006F33D1"/>
    <w:rsid w:val="006F50A1"/>
    <w:rsid w:val="006F50C0"/>
    <w:rsid w:val="006F528C"/>
    <w:rsid w:val="006F6CF0"/>
    <w:rsid w:val="006F7CBB"/>
    <w:rsid w:val="00700489"/>
    <w:rsid w:val="007022F5"/>
    <w:rsid w:val="00705E5A"/>
    <w:rsid w:val="0071365B"/>
    <w:rsid w:val="00714389"/>
    <w:rsid w:val="007154F4"/>
    <w:rsid w:val="00715EEB"/>
    <w:rsid w:val="00725CA4"/>
    <w:rsid w:val="00727AD5"/>
    <w:rsid w:val="007332C4"/>
    <w:rsid w:val="00745A39"/>
    <w:rsid w:val="007506E7"/>
    <w:rsid w:val="0075163B"/>
    <w:rsid w:val="007521C6"/>
    <w:rsid w:val="00757795"/>
    <w:rsid w:val="00757D38"/>
    <w:rsid w:val="00765156"/>
    <w:rsid w:val="007652FB"/>
    <w:rsid w:val="00766B54"/>
    <w:rsid w:val="0077069D"/>
    <w:rsid w:val="00774869"/>
    <w:rsid w:val="00774FFA"/>
    <w:rsid w:val="007754D7"/>
    <w:rsid w:val="00780B72"/>
    <w:rsid w:val="007901E2"/>
    <w:rsid w:val="007916ED"/>
    <w:rsid w:val="00793F9A"/>
    <w:rsid w:val="00794FA2"/>
    <w:rsid w:val="00795EFF"/>
    <w:rsid w:val="00796317"/>
    <w:rsid w:val="00796AA4"/>
    <w:rsid w:val="00796FC2"/>
    <w:rsid w:val="00797D8B"/>
    <w:rsid w:val="007A2B3A"/>
    <w:rsid w:val="007A6E55"/>
    <w:rsid w:val="007B054E"/>
    <w:rsid w:val="007B0B12"/>
    <w:rsid w:val="007B1713"/>
    <w:rsid w:val="007B474D"/>
    <w:rsid w:val="007C18C7"/>
    <w:rsid w:val="007D08F7"/>
    <w:rsid w:val="007D5382"/>
    <w:rsid w:val="007D7EBA"/>
    <w:rsid w:val="007E0F36"/>
    <w:rsid w:val="007E1499"/>
    <w:rsid w:val="007E36D3"/>
    <w:rsid w:val="007E4E76"/>
    <w:rsid w:val="007E6E3E"/>
    <w:rsid w:val="007F15FE"/>
    <w:rsid w:val="007F31D1"/>
    <w:rsid w:val="007F362E"/>
    <w:rsid w:val="008026E1"/>
    <w:rsid w:val="0080633D"/>
    <w:rsid w:val="00807E97"/>
    <w:rsid w:val="008118EA"/>
    <w:rsid w:val="00817DBE"/>
    <w:rsid w:val="00817F9B"/>
    <w:rsid w:val="0082065C"/>
    <w:rsid w:val="0083233F"/>
    <w:rsid w:val="00834169"/>
    <w:rsid w:val="00840A20"/>
    <w:rsid w:val="008419DD"/>
    <w:rsid w:val="00842C6E"/>
    <w:rsid w:val="008447E1"/>
    <w:rsid w:val="00845749"/>
    <w:rsid w:val="00845BEB"/>
    <w:rsid w:val="00850593"/>
    <w:rsid w:val="00854EF2"/>
    <w:rsid w:val="00857698"/>
    <w:rsid w:val="00857BC9"/>
    <w:rsid w:val="008601C3"/>
    <w:rsid w:val="00860DBC"/>
    <w:rsid w:val="00864C88"/>
    <w:rsid w:val="008676FB"/>
    <w:rsid w:val="00880903"/>
    <w:rsid w:val="0088711D"/>
    <w:rsid w:val="00887B61"/>
    <w:rsid w:val="0089092C"/>
    <w:rsid w:val="00890C0A"/>
    <w:rsid w:val="008A2FDE"/>
    <w:rsid w:val="008A48A9"/>
    <w:rsid w:val="008A6639"/>
    <w:rsid w:val="008B46A5"/>
    <w:rsid w:val="008C2ABB"/>
    <w:rsid w:val="008C3546"/>
    <w:rsid w:val="008C3D73"/>
    <w:rsid w:val="008C53A6"/>
    <w:rsid w:val="008D08AA"/>
    <w:rsid w:val="008D090E"/>
    <w:rsid w:val="008D75D8"/>
    <w:rsid w:val="008E14CB"/>
    <w:rsid w:val="008E34B6"/>
    <w:rsid w:val="008E5426"/>
    <w:rsid w:val="008E666F"/>
    <w:rsid w:val="008E79D3"/>
    <w:rsid w:val="00900E90"/>
    <w:rsid w:val="00904281"/>
    <w:rsid w:val="00910D65"/>
    <w:rsid w:val="00914024"/>
    <w:rsid w:val="00914B76"/>
    <w:rsid w:val="00920845"/>
    <w:rsid w:val="00922173"/>
    <w:rsid w:val="00922958"/>
    <w:rsid w:val="009238B3"/>
    <w:rsid w:val="00923CC8"/>
    <w:rsid w:val="00924542"/>
    <w:rsid w:val="009249F9"/>
    <w:rsid w:val="00926059"/>
    <w:rsid w:val="00931884"/>
    <w:rsid w:val="00934A0F"/>
    <w:rsid w:val="00942316"/>
    <w:rsid w:val="00944604"/>
    <w:rsid w:val="009477FB"/>
    <w:rsid w:val="0094792B"/>
    <w:rsid w:val="00947AAA"/>
    <w:rsid w:val="009508DA"/>
    <w:rsid w:val="00951B46"/>
    <w:rsid w:val="00956385"/>
    <w:rsid w:val="0095661B"/>
    <w:rsid w:val="0096305F"/>
    <w:rsid w:val="00963A9C"/>
    <w:rsid w:val="0096559B"/>
    <w:rsid w:val="00967229"/>
    <w:rsid w:val="00970F9F"/>
    <w:rsid w:val="00974B91"/>
    <w:rsid w:val="009751CB"/>
    <w:rsid w:val="00980DBA"/>
    <w:rsid w:val="00981A1C"/>
    <w:rsid w:val="00984027"/>
    <w:rsid w:val="00984D37"/>
    <w:rsid w:val="0099660B"/>
    <w:rsid w:val="009A1E12"/>
    <w:rsid w:val="009B0DA0"/>
    <w:rsid w:val="009B33F5"/>
    <w:rsid w:val="009B5901"/>
    <w:rsid w:val="009B5AC1"/>
    <w:rsid w:val="009B7370"/>
    <w:rsid w:val="009C0637"/>
    <w:rsid w:val="009C22CB"/>
    <w:rsid w:val="009D11B2"/>
    <w:rsid w:val="009D4B50"/>
    <w:rsid w:val="009D4F0A"/>
    <w:rsid w:val="009D67C2"/>
    <w:rsid w:val="009D6BD2"/>
    <w:rsid w:val="009D71E7"/>
    <w:rsid w:val="009E2BAD"/>
    <w:rsid w:val="009E3307"/>
    <w:rsid w:val="009E6A03"/>
    <w:rsid w:val="009F0919"/>
    <w:rsid w:val="009F12BD"/>
    <w:rsid w:val="009F5751"/>
    <w:rsid w:val="009F5CE3"/>
    <w:rsid w:val="009F7EB7"/>
    <w:rsid w:val="00A00D5C"/>
    <w:rsid w:val="00A018C5"/>
    <w:rsid w:val="00A0325C"/>
    <w:rsid w:val="00A10954"/>
    <w:rsid w:val="00A10D80"/>
    <w:rsid w:val="00A1223A"/>
    <w:rsid w:val="00A21C38"/>
    <w:rsid w:val="00A23192"/>
    <w:rsid w:val="00A23727"/>
    <w:rsid w:val="00A23A28"/>
    <w:rsid w:val="00A24B11"/>
    <w:rsid w:val="00A261D7"/>
    <w:rsid w:val="00A27F2A"/>
    <w:rsid w:val="00A303FC"/>
    <w:rsid w:val="00A3287D"/>
    <w:rsid w:val="00A33219"/>
    <w:rsid w:val="00A33C18"/>
    <w:rsid w:val="00A351CD"/>
    <w:rsid w:val="00A35212"/>
    <w:rsid w:val="00A3534A"/>
    <w:rsid w:val="00A360C2"/>
    <w:rsid w:val="00A374A1"/>
    <w:rsid w:val="00A42C01"/>
    <w:rsid w:val="00A449C9"/>
    <w:rsid w:val="00A459D2"/>
    <w:rsid w:val="00A465C0"/>
    <w:rsid w:val="00A47D29"/>
    <w:rsid w:val="00A507EF"/>
    <w:rsid w:val="00A50A32"/>
    <w:rsid w:val="00A51E67"/>
    <w:rsid w:val="00A5298F"/>
    <w:rsid w:val="00A53348"/>
    <w:rsid w:val="00A538C6"/>
    <w:rsid w:val="00A5554E"/>
    <w:rsid w:val="00A557B6"/>
    <w:rsid w:val="00A56828"/>
    <w:rsid w:val="00A60CAE"/>
    <w:rsid w:val="00A61B91"/>
    <w:rsid w:val="00A62EC8"/>
    <w:rsid w:val="00A662ED"/>
    <w:rsid w:val="00A66603"/>
    <w:rsid w:val="00A700D7"/>
    <w:rsid w:val="00A700DF"/>
    <w:rsid w:val="00A72910"/>
    <w:rsid w:val="00A73B71"/>
    <w:rsid w:val="00A73D59"/>
    <w:rsid w:val="00A839E1"/>
    <w:rsid w:val="00A93866"/>
    <w:rsid w:val="00A94231"/>
    <w:rsid w:val="00AA3B36"/>
    <w:rsid w:val="00AA4112"/>
    <w:rsid w:val="00AA6FC1"/>
    <w:rsid w:val="00AB4F5B"/>
    <w:rsid w:val="00AB662E"/>
    <w:rsid w:val="00AC0C7D"/>
    <w:rsid w:val="00AC19AE"/>
    <w:rsid w:val="00AC3CD9"/>
    <w:rsid w:val="00AC7ACA"/>
    <w:rsid w:val="00AD158B"/>
    <w:rsid w:val="00AD55F7"/>
    <w:rsid w:val="00AD586D"/>
    <w:rsid w:val="00AD73C2"/>
    <w:rsid w:val="00AD73CF"/>
    <w:rsid w:val="00AE6620"/>
    <w:rsid w:val="00B017B0"/>
    <w:rsid w:val="00B044D6"/>
    <w:rsid w:val="00B06A02"/>
    <w:rsid w:val="00B075AB"/>
    <w:rsid w:val="00B1075C"/>
    <w:rsid w:val="00B11537"/>
    <w:rsid w:val="00B15913"/>
    <w:rsid w:val="00B15D5A"/>
    <w:rsid w:val="00B219DF"/>
    <w:rsid w:val="00B22A89"/>
    <w:rsid w:val="00B25055"/>
    <w:rsid w:val="00B25289"/>
    <w:rsid w:val="00B25E16"/>
    <w:rsid w:val="00B34505"/>
    <w:rsid w:val="00B4367B"/>
    <w:rsid w:val="00B43BE8"/>
    <w:rsid w:val="00B43F42"/>
    <w:rsid w:val="00B44035"/>
    <w:rsid w:val="00B45857"/>
    <w:rsid w:val="00B45F4F"/>
    <w:rsid w:val="00B50C66"/>
    <w:rsid w:val="00B516E4"/>
    <w:rsid w:val="00B51757"/>
    <w:rsid w:val="00B52788"/>
    <w:rsid w:val="00B52E50"/>
    <w:rsid w:val="00B530E7"/>
    <w:rsid w:val="00B53A1F"/>
    <w:rsid w:val="00B54BED"/>
    <w:rsid w:val="00B56C24"/>
    <w:rsid w:val="00B62DF7"/>
    <w:rsid w:val="00B653BC"/>
    <w:rsid w:val="00B72890"/>
    <w:rsid w:val="00B72B31"/>
    <w:rsid w:val="00B800BA"/>
    <w:rsid w:val="00B81A12"/>
    <w:rsid w:val="00B84FFD"/>
    <w:rsid w:val="00B86DAD"/>
    <w:rsid w:val="00B87C90"/>
    <w:rsid w:val="00BA0029"/>
    <w:rsid w:val="00BA04E9"/>
    <w:rsid w:val="00BA0976"/>
    <w:rsid w:val="00BA4127"/>
    <w:rsid w:val="00BA6573"/>
    <w:rsid w:val="00BA6DE3"/>
    <w:rsid w:val="00BA7BF1"/>
    <w:rsid w:val="00BB0483"/>
    <w:rsid w:val="00BB5267"/>
    <w:rsid w:val="00BB6EFC"/>
    <w:rsid w:val="00BC4A56"/>
    <w:rsid w:val="00BC613E"/>
    <w:rsid w:val="00BC7022"/>
    <w:rsid w:val="00BC7327"/>
    <w:rsid w:val="00BC7FD0"/>
    <w:rsid w:val="00BD1932"/>
    <w:rsid w:val="00BD2CB6"/>
    <w:rsid w:val="00BD3378"/>
    <w:rsid w:val="00BD4131"/>
    <w:rsid w:val="00BD7778"/>
    <w:rsid w:val="00BE12BA"/>
    <w:rsid w:val="00BE42E7"/>
    <w:rsid w:val="00BF23FC"/>
    <w:rsid w:val="00BF4899"/>
    <w:rsid w:val="00BF5F48"/>
    <w:rsid w:val="00BF61C1"/>
    <w:rsid w:val="00C0059E"/>
    <w:rsid w:val="00C00982"/>
    <w:rsid w:val="00C122BF"/>
    <w:rsid w:val="00C12900"/>
    <w:rsid w:val="00C135E8"/>
    <w:rsid w:val="00C14CA8"/>
    <w:rsid w:val="00C170F9"/>
    <w:rsid w:val="00C20B49"/>
    <w:rsid w:val="00C22D1B"/>
    <w:rsid w:val="00C246FE"/>
    <w:rsid w:val="00C25613"/>
    <w:rsid w:val="00C27865"/>
    <w:rsid w:val="00C27E5E"/>
    <w:rsid w:val="00C31F63"/>
    <w:rsid w:val="00C3395F"/>
    <w:rsid w:val="00C366E7"/>
    <w:rsid w:val="00C36DB0"/>
    <w:rsid w:val="00C410B2"/>
    <w:rsid w:val="00C50B3B"/>
    <w:rsid w:val="00C5429C"/>
    <w:rsid w:val="00C62C76"/>
    <w:rsid w:val="00C62F33"/>
    <w:rsid w:val="00C6409F"/>
    <w:rsid w:val="00C66BC4"/>
    <w:rsid w:val="00C84480"/>
    <w:rsid w:val="00C90548"/>
    <w:rsid w:val="00C9262D"/>
    <w:rsid w:val="00C9336E"/>
    <w:rsid w:val="00C937F6"/>
    <w:rsid w:val="00C95A3D"/>
    <w:rsid w:val="00CA4392"/>
    <w:rsid w:val="00CA4852"/>
    <w:rsid w:val="00CA591E"/>
    <w:rsid w:val="00CB15DA"/>
    <w:rsid w:val="00CB4237"/>
    <w:rsid w:val="00CB48FA"/>
    <w:rsid w:val="00CC37DD"/>
    <w:rsid w:val="00CC3BE6"/>
    <w:rsid w:val="00CC3F71"/>
    <w:rsid w:val="00CC4420"/>
    <w:rsid w:val="00CC67F3"/>
    <w:rsid w:val="00CD1251"/>
    <w:rsid w:val="00CD250E"/>
    <w:rsid w:val="00CE3EA0"/>
    <w:rsid w:val="00CE595B"/>
    <w:rsid w:val="00CE5CD1"/>
    <w:rsid w:val="00CE68D6"/>
    <w:rsid w:val="00CF07BA"/>
    <w:rsid w:val="00CF398A"/>
    <w:rsid w:val="00D011A0"/>
    <w:rsid w:val="00D0417D"/>
    <w:rsid w:val="00D05CD8"/>
    <w:rsid w:val="00D12C4D"/>
    <w:rsid w:val="00D31145"/>
    <w:rsid w:val="00D31444"/>
    <w:rsid w:val="00D342BD"/>
    <w:rsid w:val="00D36941"/>
    <w:rsid w:val="00D431C7"/>
    <w:rsid w:val="00D43609"/>
    <w:rsid w:val="00D453DA"/>
    <w:rsid w:val="00D45A53"/>
    <w:rsid w:val="00D45E83"/>
    <w:rsid w:val="00D464BE"/>
    <w:rsid w:val="00D46E1C"/>
    <w:rsid w:val="00D47B1D"/>
    <w:rsid w:val="00D54D67"/>
    <w:rsid w:val="00D55F4C"/>
    <w:rsid w:val="00D57DF9"/>
    <w:rsid w:val="00D61591"/>
    <w:rsid w:val="00D65AEA"/>
    <w:rsid w:val="00D66376"/>
    <w:rsid w:val="00D769DB"/>
    <w:rsid w:val="00D8257D"/>
    <w:rsid w:val="00D842EF"/>
    <w:rsid w:val="00D94842"/>
    <w:rsid w:val="00DA07A8"/>
    <w:rsid w:val="00DA168C"/>
    <w:rsid w:val="00DA2C7F"/>
    <w:rsid w:val="00DA37C9"/>
    <w:rsid w:val="00DA6E18"/>
    <w:rsid w:val="00DB0EC1"/>
    <w:rsid w:val="00DB0F1B"/>
    <w:rsid w:val="00DB1D33"/>
    <w:rsid w:val="00DB2FAA"/>
    <w:rsid w:val="00DC205A"/>
    <w:rsid w:val="00DC6F2E"/>
    <w:rsid w:val="00DD2165"/>
    <w:rsid w:val="00DD6AF1"/>
    <w:rsid w:val="00DD7191"/>
    <w:rsid w:val="00DE04B3"/>
    <w:rsid w:val="00DF4721"/>
    <w:rsid w:val="00DF788F"/>
    <w:rsid w:val="00E012D5"/>
    <w:rsid w:val="00E06FB3"/>
    <w:rsid w:val="00E14F4C"/>
    <w:rsid w:val="00E1787A"/>
    <w:rsid w:val="00E22D43"/>
    <w:rsid w:val="00E232C1"/>
    <w:rsid w:val="00E43056"/>
    <w:rsid w:val="00E4541F"/>
    <w:rsid w:val="00E53EBD"/>
    <w:rsid w:val="00E5482F"/>
    <w:rsid w:val="00E5485D"/>
    <w:rsid w:val="00E556C7"/>
    <w:rsid w:val="00E56B04"/>
    <w:rsid w:val="00E62E8C"/>
    <w:rsid w:val="00E7097D"/>
    <w:rsid w:val="00E73532"/>
    <w:rsid w:val="00E741AB"/>
    <w:rsid w:val="00E75E92"/>
    <w:rsid w:val="00E77728"/>
    <w:rsid w:val="00E80D08"/>
    <w:rsid w:val="00E81576"/>
    <w:rsid w:val="00E82511"/>
    <w:rsid w:val="00E832B0"/>
    <w:rsid w:val="00E83C96"/>
    <w:rsid w:val="00E8474D"/>
    <w:rsid w:val="00E94156"/>
    <w:rsid w:val="00EA098A"/>
    <w:rsid w:val="00EA0E4A"/>
    <w:rsid w:val="00EA28E6"/>
    <w:rsid w:val="00EA4669"/>
    <w:rsid w:val="00EA76AA"/>
    <w:rsid w:val="00EA7804"/>
    <w:rsid w:val="00EB0528"/>
    <w:rsid w:val="00EB0668"/>
    <w:rsid w:val="00EB2E33"/>
    <w:rsid w:val="00EC24DE"/>
    <w:rsid w:val="00EC2B39"/>
    <w:rsid w:val="00ED32F3"/>
    <w:rsid w:val="00EE036A"/>
    <w:rsid w:val="00EE62A6"/>
    <w:rsid w:val="00EE7CC5"/>
    <w:rsid w:val="00EF3BA7"/>
    <w:rsid w:val="00EF3C01"/>
    <w:rsid w:val="00EF6720"/>
    <w:rsid w:val="00EF74BD"/>
    <w:rsid w:val="00F00134"/>
    <w:rsid w:val="00F0143D"/>
    <w:rsid w:val="00F019F9"/>
    <w:rsid w:val="00F0526D"/>
    <w:rsid w:val="00F12229"/>
    <w:rsid w:val="00F15FF3"/>
    <w:rsid w:val="00F21A96"/>
    <w:rsid w:val="00F2242B"/>
    <w:rsid w:val="00F259EB"/>
    <w:rsid w:val="00F267D3"/>
    <w:rsid w:val="00F27584"/>
    <w:rsid w:val="00F32420"/>
    <w:rsid w:val="00F37BA4"/>
    <w:rsid w:val="00F41786"/>
    <w:rsid w:val="00F42DF6"/>
    <w:rsid w:val="00F517B3"/>
    <w:rsid w:val="00F5508F"/>
    <w:rsid w:val="00F73BAA"/>
    <w:rsid w:val="00F905FF"/>
    <w:rsid w:val="00F92D73"/>
    <w:rsid w:val="00FA5C90"/>
    <w:rsid w:val="00FB18EA"/>
    <w:rsid w:val="00FB25E5"/>
    <w:rsid w:val="00FB45BC"/>
    <w:rsid w:val="00FB4FA0"/>
    <w:rsid w:val="00FB7DF1"/>
    <w:rsid w:val="00FC0457"/>
    <w:rsid w:val="00FC2BEB"/>
    <w:rsid w:val="00FC5E0E"/>
    <w:rsid w:val="00FC6CF9"/>
    <w:rsid w:val="00FC70EC"/>
    <w:rsid w:val="00FD14EE"/>
    <w:rsid w:val="00FD23C5"/>
    <w:rsid w:val="00FD45EA"/>
    <w:rsid w:val="00FD5785"/>
    <w:rsid w:val="00FD7BBB"/>
    <w:rsid w:val="00FE2DB9"/>
    <w:rsid w:val="00FE6176"/>
    <w:rsid w:val="00FF0106"/>
    <w:rsid w:val="00FF0F7E"/>
    <w:rsid w:val="00FF5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AD644"/>
  <w15:chartTrackingRefBased/>
  <w15:docId w15:val="{CF6170AE-3B2F-4A15-9F32-D1847C7A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FD"/>
    <w:pPr>
      <w:suppressAutoHyphens/>
      <w:autoSpaceDN w:val="0"/>
      <w:spacing w:line="244" w:lineRule="auto"/>
      <w:textAlignment w:val="baseline"/>
    </w:pPr>
    <w:rPr>
      <w:rFonts w:ascii="Calibri" w:eastAsia="Calibri" w:hAnsi="Calibri" w:cs="Times New Roman"/>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84FFD"/>
    <w:pPr>
      <w:tabs>
        <w:tab w:val="center" w:pos="4536"/>
        <w:tab w:val="right" w:pos="9072"/>
      </w:tabs>
      <w:spacing w:after="0" w:line="240" w:lineRule="auto"/>
    </w:pPr>
  </w:style>
  <w:style w:type="character" w:customStyle="1" w:styleId="PieddepageCar">
    <w:name w:val="Pied de page Car"/>
    <w:basedOn w:val="Policepardfaut"/>
    <w:link w:val="Pieddepage"/>
    <w:rsid w:val="00B84FFD"/>
    <w:rPr>
      <w:rFonts w:ascii="Calibri" w:eastAsia="Calibri" w:hAnsi="Calibri" w:cs="Times New Roman"/>
      <w:kern w:val="0"/>
      <w14:ligatures w14:val="none"/>
    </w:rPr>
  </w:style>
  <w:style w:type="paragraph" w:styleId="Paragraphedeliste">
    <w:name w:val="List Paragraph"/>
    <w:basedOn w:val="Normal"/>
    <w:rsid w:val="00B84FFD"/>
    <w:pPr>
      <w:ind w:left="720"/>
    </w:pPr>
  </w:style>
  <w:style w:type="table" w:styleId="Grilledutableau">
    <w:name w:val="Table Grid"/>
    <w:basedOn w:val="TableauNormal"/>
    <w:uiPriority w:val="39"/>
    <w:rsid w:val="00B84FFD"/>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DSTableWithoutBorders">
    <w:name w:val="SDS_Table_WithoutBorders"/>
    <w:basedOn w:val="TableauNormal"/>
    <w:rsid w:val="00B84FFD"/>
    <w:pPr>
      <w:keepLines/>
      <w:spacing w:after="0" w:line="240" w:lineRule="auto"/>
    </w:pPr>
    <w:rPr>
      <w:rFonts w:ascii="Arial" w:eastAsia="Times New Roman" w:hAnsi="Arial" w:cs="Times New Roman"/>
      <w:kern w:val="0"/>
      <w:sz w:val="16"/>
      <w:szCs w:val="20"/>
      <w:lang w:val="en-GB" w:eastAsia="en-GB"/>
      <w14:ligatures w14:val="none"/>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B84FFD"/>
    <w:pPr>
      <w:keepLines/>
      <w:spacing w:after="0" w:line="288" w:lineRule="auto"/>
    </w:pPr>
    <w:rPr>
      <w:rFonts w:ascii="Arial" w:eastAsia="Times New Roman" w:hAnsi="Arial" w:cs="Arial"/>
      <w:noProof/>
      <w:kern w:val="0"/>
      <w:sz w:val="16"/>
      <w:szCs w:val="12"/>
      <w:lang w:val="en-GB" w:eastAsia="nl-NL"/>
      <w14:ligatures w14:val="none"/>
    </w:rPr>
  </w:style>
  <w:style w:type="character" w:customStyle="1" w:styleId="SDSTableTextNormalChar">
    <w:name w:val="SDS_TableText_Normal Char"/>
    <w:link w:val="SDSTableTextNormal"/>
    <w:uiPriority w:val="12"/>
    <w:rsid w:val="00B84FFD"/>
    <w:rPr>
      <w:rFonts w:ascii="Arial" w:eastAsia="Times New Roman" w:hAnsi="Arial" w:cs="Arial"/>
      <w:noProof/>
      <w:kern w:val="0"/>
      <w:sz w:val="16"/>
      <w:szCs w:val="12"/>
      <w:lang w:val="en-GB" w:eastAsia="nl-NL"/>
      <w14:ligatures w14:val="none"/>
    </w:rPr>
  </w:style>
  <w:style w:type="paragraph" w:customStyle="1" w:styleId="SDSTableTextCentered">
    <w:name w:val="SDS_TableText_Centered"/>
    <w:basedOn w:val="SDSTableTextNormal"/>
    <w:link w:val="SDSTableTextCenteredChar"/>
    <w:uiPriority w:val="16"/>
    <w:rsid w:val="00B84FFD"/>
    <w:pPr>
      <w:jc w:val="center"/>
    </w:pPr>
  </w:style>
  <w:style w:type="character" w:customStyle="1" w:styleId="SDSTableTextCenteredChar">
    <w:name w:val="SDS_TableText_Centered Char"/>
    <w:link w:val="SDSTableTextCentered"/>
    <w:uiPriority w:val="16"/>
    <w:rsid w:val="00B84FFD"/>
    <w:rPr>
      <w:rFonts w:ascii="Arial" w:eastAsia="Times New Roman" w:hAnsi="Arial" w:cs="Arial"/>
      <w:noProof/>
      <w:kern w:val="0"/>
      <w:sz w:val="16"/>
      <w:szCs w:val="12"/>
      <w:lang w:val="en-GB" w:eastAsia="nl-NL"/>
      <w14:ligatures w14:val="none"/>
    </w:rPr>
  </w:style>
  <w:style w:type="paragraph" w:customStyle="1" w:styleId="SDSTableTextColonColumn">
    <w:name w:val="SDS_TableText_ColonColumn"/>
    <w:basedOn w:val="SDSTableTextNormal"/>
    <w:link w:val="SDSTableTextColonColumnChar"/>
    <w:uiPriority w:val="16"/>
    <w:rsid w:val="00B84FFD"/>
    <w:pPr>
      <w:jc w:val="center"/>
    </w:pPr>
  </w:style>
  <w:style w:type="character" w:customStyle="1" w:styleId="SDSTableTextColonColumnChar">
    <w:name w:val="SDS_TableText_ColonColumn Char"/>
    <w:link w:val="SDSTableTextColonColumn"/>
    <w:uiPriority w:val="16"/>
    <w:rsid w:val="00B84FFD"/>
    <w:rPr>
      <w:rFonts w:ascii="Arial" w:eastAsia="Times New Roman" w:hAnsi="Arial" w:cs="Arial"/>
      <w:noProof/>
      <w:kern w:val="0"/>
      <w:sz w:val="16"/>
      <w:szCs w:val="12"/>
      <w:lang w:val="en-GB" w:eastAsia="nl-NL"/>
      <w14:ligatures w14:val="none"/>
    </w:rPr>
  </w:style>
  <w:style w:type="paragraph" w:styleId="En-tte">
    <w:name w:val="header"/>
    <w:basedOn w:val="Normal"/>
    <w:link w:val="En-tteCar"/>
    <w:uiPriority w:val="99"/>
    <w:unhideWhenUsed/>
    <w:rsid w:val="00B45857"/>
    <w:pPr>
      <w:tabs>
        <w:tab w:val="center" w:pos="4513"/>
        <w:tab w:val="right" w:pos="9026"/>
      </w:tabs>
      <w:spacing w:after="0" w:line="240" w:lineRule="auto"/>
    </w:pPr>
  </w:style>
  <w:style w:type="character" w:customStyle="1" w:styleId="En-tteCar">
    <w:name w:val="En-tête Car"/>
    <w:basedOn w:val="Policepardfaut"/>
    <w:link w:val="En-tte"/>
    <w:uiPriority w:val="99"/>
    <w:rsid w:val="00B45857"/>
    <w:rPr>
      <w:rFonts w:ascii="Calibri" w:eastAsia="Calibri" w:hAnsi="Calibri" w:cs="Times New Roman"/>
      <w:kern w:val="0"/>
      <w14:ligatures w14:val="none"/>
    </w:rPr>
  </w:style>
  <w:style w:type="table" w:customStyle="1" w:styleId="TableNormal">
    <w:name w:val="Table Normal"/>
    <w:uiPriority w:val="2"/>
    <w:semiHidden/>
    <w:unhideWhenUsed/>
    <w:qFormat/>
    <w:rsid w:val="00FB18E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18EA"/>
    <w:pPr>
      <w:widowControl w:val="0"/>
      <w:suppressAutoHyphens w:val="0"/>
      <w:autoSpaceDE w:val="0"/>
      <w:spacing w:before="65" w:after="0" w:line="240" w:lineRule="auto"/>
      <w:ind w:left="57"/>
      <w:textAlignment w:val="auto"/>
    </w:pPr>
    <w:rPr>
      <w:rFonts w:ascii="Arial MT" w:eastAsia="Arial MT" w:hAnsi="Arial MT" w:cs="Arial MT"/>
    </w:rPr>
  </w:style>
  <w:style w:type="paragraph" w:styleId="Corpsdetexte">
    <w:name w:val="Body Text"/>
    <w:basedOn w:val="Normal"/>
    <w:link w:val="CorpsdetexteCar"/>
    <w:uiPriority w:val="1"/>
    <w:qFormat/>
    <w:rsid w:val="00C410B2"/>
    <w:pPr>
      <w:widowControl w:val="0"/>
      <w:suppressAutoHyphens w:val="0"/>
      <w:autoSpaceDE w:val="0"/>
      <w:spacing w:after="0" w:line="240" w:lineRule="auto"/>
      <w:textAlignment w:val="auto"/>
    </w:pPr>
    <w:rPr>
      <w:rFonts w:ascii="Arial MT" w:eastAsia="Arial MT" w:hAnsi="Arial MT" w:cs="Arial MT"/>
      <w:sz w:val="16"/>
      <w:szCs w:val="16"/>
    </w:rPr>
  </w:style>
  <w:style w:type="character" w:customStyle="1" w:styleId="CorpsdetexteCar">
    <w:name w:val="Corps de texte Car"/>
    <w:basedOn w:val="Policepardfaut"/>
    <w:link w:val="Corpsdetexte"/>
    <w:uiPriority w:val="1"/>
    <w:rsid w:val="00C410B2"/>
    <w:rPr>
      <w:rFonts w:ascii="Arial MT" w:eastAsia="Arial MT" w:hAnsi="Arial MT" w:cs="Arial MT"/>
      <w:kern w:val="0"/>
      <w:sz w:val="16"/>
      <w:szCs w:val="16"/>
      <w14:ligatures w14:val="none"/>
    </w:rPr>
  </w:style>
  <w:style w:type="table" w:customStyle="1" w:styleId="TableGrid">
    <w:name w:val="TableGrid"/>
    <w:rsid w:val="00243BE9"/>
    <w:pPr>
      <w:spacing w:after="0" w:line="240" w:lineRule="auto"/>
    </w:pPr>
    <w:rPr>
      <w:rFonts w:eastAsiaTheme="minorEastAsia"/>
      <w:sz w:val="24"/>
      <w:szCs w:val="24"/>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31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jpshop.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10</Pages>
  <Words>2018</Words>
  <Characters>11102</Characters>
  <Application>Microsoft Office Word</Application>
  <DocSecurity>0</DocSecurity>
  <Lines>92</Lines>
  <Paragraphs>26</Paragraphs>
  <ScaleCrop>false</ScaleCrop>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 Minet</dc:creator>
  <cp:keywords/>
  <dc:description/>
  <cp:lastModifiedBy>Maël Minet</cp:lastModifiedBy>
  <cp:revision>798</cp:revision>
  <dcterms:created xsi:type="dcterms:W3CDTF">2023-08-01T09:04:00Z</dcterms:created>
  <dcterms:modified xsi:type="dcterms:W3CDTF">2024-07-05T08:44:00Z</dcterms:modified>
</cp:coreProperties>
</file>