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A96BB" w14:textId="77777777" w:rsidR="00B84FFD" w:rsidRDefault="00B84FFD" w:rsidP="007332C4">
      <w:pPr>
        <w:shd w:val="clear" w:color="auto" w:fill="8EAADB" w:themeFill="accent1" w:themeFillTint="99"/>
        <w:spacing w:before="120" w:after="12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RUBRIQUE 1 : IDENTIFICATION DU MÉLANGE ET DE LA SOCIÉTÉ</w:t>
      </w:r>
    </w:p>
    <w:p w14:paraId="4FE564AA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1.1 Identificateur de produit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B84FFD" w14:paraId="46CFFD03" w14:textId="77777777" w:rsidTr="00141466">
        <w:trPr>
          <w:trHeight w:val="330"/>
        </w:trPr>
        <w:tc>
          <w:tcPr>
            <w:tcW w:w="5228" w:type="dxa"/>
          </w:tcPr>
          <w:p w14:paraId="2E53BAC8" w14:textId="77777777" w:rsidR="00B84FFD" w:rsidRDefault="00B84FFD" w:rsidP="00141466">
            <w:pPr>
              <w:spacing w:after="120"/>
              <w:rPr>
                <w:rFonts w:cs="Calibri"/>
              </w:rPr>
            </w:pPr>
            <w:r>
              <w:rPr>
                <w:rFonts w:cs="Calibri"/>
              </w:rPr>
              <w:t>Forme du produit</w:t>
            </w:r>
          </w:p>
        </w:tc>
        <w:tc>
          <w:tcPr>
            <w:tcW w:w="5228" w:type="dxa"/>
          </w:tcPr>
          <w:p w14:paraId="5D314925" w14:textId="77777777" w:rsidR="00B84FFD" w:rsidRDefault="00B84FFD" w:rsidP="00141466">
            <w:pPr>
              <w:spacing w:after="120"/>
              <w:rPr>
                <w:rFonts w:cs="Calibri"/>
              </w:rPr>
            </w:pPr>
            <w:r>
              <w:rPr>
                <w:rFonts w:cs="Calibri"/>
              </w:rPr>
              <w:t>: Mélange</w:t>
            </w:r>
          </w:p>
        </w:tc>
      </w:tr>
      <w:tr w:rsidR="00B84FFD" w14:paraId="592361B2" w14:textId="77777777" w:rsidTr="00141466">
        <w:tc>
          <w:tcPr>
            <w:tcW w:w="5228" w:type="dxa"/>
          </w:tcPr>
          <w:p w14:paraId="342A3D7F" w14:textId="77777777" w:rsidR="00B84FFD" w:rsidRDefault="00B84FFD" w:rsidP="00141466">
            <w:pPr>
              <w:spacing w:after="120"/>
              <w:rPr>
                <w:rFonts w:cs="Calibri"/>
              </w:rPr>
            </w:pPr>
            <w:r>
              <w:rPr>
                <w:rFonts w:cs="Calibri"/>
              </w:rPr>
              <w:t>Nom du produit</w:t>
            </w:r>
          </w:p>
        </w:tc>
        <w:tc>
          <w:tcPr>
            <w:tcW w:w="5228" w:type="dxa"/>
          </w:tcPr>
          <w:p w14:paraId="53861012" w14:textId="0353225B" w:rsidR="00B84FFD" w:rsidRDefault="00B84FFD" w:rsidP="00141466">
            <w:pPr>
              <w:spacing w:after="120"/>
              <w:rPr>
                <w:rFonts w:cs="Calibri"/>
              </w:rPr>
            </w:pPr>
            <w:r>
              <w:rPr>
                <w:rFonts w:cs="Calibri"/>
              </w:rPr>
              <w:t xml:space="preserve">: </w:t>
            </w:r>
            <w:r w:rsidR="00FC7633">
              <w:rPr>
                <w:rFonts w:cs="Calibri"/>
              </w:rPr>
              <w:t>COIN DE CHEMINEE</w:t>
            </w:r>
            <w:r w:rsidR="00F32420">
              <w:rPr>
                <w:rFonts w:cs="Calibri"/>
              </w:rPr>
              <w:t xml:space="preserve"> </w:t>
            </w:r>
            <w:r w:rsidR="00D03D12">
              <w:rPr>
                <w:rFonts w:cs="Calibri"/>
              </w:rPr>
              <w:t>3</w:t>
            </w:r>
            <w:r w:rsidR="00B45857">
              <w:rPr>
                <w:rFonts w:cs="Calibri"/>
              </w:rPr>
              <w:t>%</w:t>
            </w:r>
          </w:p>
        </w:tc>
      </w:tr>
    </w:tbl>
    <w:p w14:paraId="4B997C16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1.2 Utilisations identifiées pertinentes du mélange et utilisations déconseillées</w:t>
      </w:r>
    </w:p>
    <w:p w14:paraId="5A3A4529" w14:textId="77777777" w:rsidR="00B84FFD" w:rsidRPr="00CD2037" w:rsidRDefault="00B84FFD" w:rsidP="00B84FFD">
      <w:pPr>
        <w:spacing w:before="120" w:after="120" w:line="240" w:lineRule="auto"/>
        <w:rPr>
          <w:rFonts w:cs="Calibri"/>
        </w:rPr>
      </w:pPr>
      <w:r w:rsidRPr="00CD2037">
        <w:rPr>
          <w:rFonts w:cs="Calibri"/>
        </w:rPr>
        <w:t xml:space="preserve">Utilisations conseillées : </w:t>
      </w:r>
      <w:r>
        <w:rPr>
          <w:rFonts w:cs="Calibri"/>
        </w:rPr>
        <w:t>Bougie parfumante</w:t>
      </w:r>
    </w:p>
    <w:p w14:paraId="087C28B0" w14:textId="77777777" w:rsidR="00B84FFD" w:rsidRPr="00CD2037" w:rsidRDefault="00B84FFD" w:rsidP="00B84FFD">
      <w:pPr>
        <w:spacing w:before="120" w:after="120" w:line="240" w:lineRule="auto"/>
        <w:rPr>
          <w:rFonts w:cs="Calibri"/>
        </w:rPr>
      </w:pPr>
      <w:r w:rsidRPr="00CD2037">
        <w:rPr>
          <w:rFonts w:cs="Calibri"/>
        </w:rPr>
        <w:t>Utilisations déconseillées : Pas d’informations</w:t>
      </w:r>
    </w:p>
    <w:p w14:paraId="1E31A5E8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1.3 Renseignements concernant le fournisseur de la fiche de données de sécurité</w:t>
      </w:r>
    </w:p>
    <w:p w14:paraId="71B67112" w14:textId="77777777" w:rsidR="00B84FFD" w:rsidRPr="00CD2037" w:rsidRDefault="00B84FFD" w:rsidP="00B84FFD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cs="Calibri"/>
        </w:rPr>
      </w:pPr>
      <w:r w:rsidRPr="00CD2037">
        <w:rPr>
          <w:rFonts w:cs="Calibri"/>
        </w:rPr>
        <w:t>JPSHOP EURL</w:t>
      </w:r>
    </w:p>
    <w:p w14:paraId="7F1CBDCA" w14:textId="77777777" w:rsidR="00B84FFD" w:rsidRPr="00CD2037" w:rsidRDefault="00B84FFD" w:rsidP="00B84FFD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cs="Calibri"/>
        </w:rPr>
      </w:pPr>
      <w:r w:rsidRPr="00CD2037">
        <w:rPr>
          <w:rFonts w:cs="Calibri"/>
        </w:rPr>
        <w:t>Le Chatel - Route de Provins</w:t>
      </w:r>
    </w:p>
    <w:p w14:paraId="0CA9F123" w14:textId="77777777" w:rsidR="00B84FFD" w:rsidRPr="00CD2037" w:rsidRDefault="00B84FFD" w:rsidP="00B84FFD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cs="Calibri"/>
        </w:rPr>
      </w:pPr>
      <w:r w:rsidRPr="00CD2037">
        <w:rPr>
          <w:rFonts w:cs="Calibri"/>
        </w:rPr>
        <w:t>77370 Nangis</w:t>
      </w:r>
    </w:p>
    <w:p w14:paraId="6E947DD7" w14:textId="77777777" w:rsidR="00B84FFD" w:rsidRPr="00CD2037" w:rsidRDefault="00B84FFD" w:rsidP="00B84FFD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cs="Calibri"/>
        </w:rPr>
      </w:pPr>
      <w:r w:rsidRPr="00CD2037">
        <w:rPr>
          <w:rFonts w:cs="Calibri"/>
        </w:rPr>
        <w:t>France</w:t>
      </w:r>
    </w:p>
    <w:p w14:paraId="51AC8ECD" w14:textId="77777777" w:rsidR="00B84FFD" w:rsidRPr="00CD2037" w:rsidRDefault="00B84FFD" w:rsidP="00B84FFD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cs="Calibri"/>
        </w:rPr>
      </w:pPr>
      <w:r w:rsidRPr="00CD2037">
        <w:rPr>
          <w:rFonts w:cs="Calibri"/>
        </w:rPr>
        <w:t>09 52 00 10 60</w:t>
      </w:r>
    </w:p>
    <w:p w14:paraId="63EF2550" w14:textId="77777777" w:rsidR="00B84FFD" w:rsidRPr="00CD2037" w:rsidRDefault="00D3796B" w:rsidP="00B84FFD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cs="Calibri"/>
        </w:rPr>
      </w:pPr>
      <w:hyperlink r:id="rId7" w:tgtFrame="_blank" w:history="1">
        <w:r w:rsidR="00B84FFD" w:rsidRPr="00CD2037">
          <w:rPr>
            <w:rFonts w:cs="Calibri"/>
          </w:rPr>
          <w:t>contact@jpshop.fr</w:t>
        </w:r>
      </w:hyperlink>
    </w:p>
    <w:p w14:paraId="68775BE8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1.4 Numéro d’appel d’urgence</w:t>
      </w:r>
    </w:p>
    <w:p w14:paraId="460DB80F" w14:textId="77777777" w:rsidR="00B84FFD" w:rsidRPr="00FC0238" w:rsidRDefault="00B84FFD" w:rsidP="00B84FFD">
      <w:pPr>
        <w:spacing w:before="120" w:after="120" w:line="240" w:lineRule="auto"/>
        <w:rPr>
          <w:rFonts w:cs="Calibri"/>
        </w:rPr>
      </w:pPr>
      <w:r w:rsidRPr="00FC0238">
        <w:rPr>
          <w:rFonts w:cs="Calibri"/>
        </w:rPr>
        <w:t>Numéro d'urgence ORFILA : 01 45 42 59 59 (7j/7, 24h/24)</w:t>
      </w:r>
    </w:p>
    <w:p w14:paraId="175AFD0E" w14:textId="77777777" w:rsidR="00B84FFD" w:rsidRDefault="00B84FFD" w:rsidP="00B84FFD">
      <w:pPr>
        <w:shd w:val="clear" w:color="auto" w:fill="8EAADB" w:themeFill="accent1" w:themeFillTint="99"/>
        <w:spacing w:before="120" w:after="12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RUBRIQUE 2 : IDENTIFICATION DES DANGERS</w:t>
      </w:r>
    </w:p>
    <w:p w14:paraId="18AAC141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2.1 Classification de la substance ou du mélange </w:t>
      </w:r>
    </w:p>
    <w:p w14:paraId="3540F1E1" w14:textId="40CE45BA" w:rsidR="00B84FFD" w:rsidRDefault="00B84FFD" w:rsidP="00B84FFD">
      <w:pPr>
        <w:spacing w:before="120" w:after="120" w:line="240" w:lineRule="auto"/>
        <w:rPr>
          <w:rFonts w:cs="Calibri"/>
        </w:rPr>
      </w:pPr>
      <w:r w:rsidRPr="00FC0238">
        <w:rPr>
          <w:rFonts w:cs="Calibri"/>
        </w:rPr>
        <w:t>Ce produit est considéré comme un mélange. Classification selon les critères du règlement CE 1272/2008.</w:t>
      </w:r>
    </w:p>
    <w:p w14:paraId="15D0D9F7" w14:textId="16604AAC" w:rsidR="009412E4" w:rsidRDefault="009412E4" w:rsidP="00B84FFD">
      <w:pPr>
        <w:spacing w:before="120" w:after="120" w:line="240" w:lineRule="auto"/>
        <w:rPr>
          <w:rFonts w:cs="Calibri"/>
        </w:rPr>
      </w:pPr>
      <w:r>
        <w:rPr>
          <w:rFonts w:cs="Calibri"/>
        </w:rPr>
        <w:t>Non classé</w:t>
      </w:r>
    </w:p>
    <w:p w14:paraId="7EFFB68E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2.2 Éléments d’étiquetage</w:t>
      </w:r>
    </w:p>
    <w:tbl>
      <w:tblPr>
        <w:tblStyle w:val="SDSTableWithoutBorders"/>
        <w:tblW w:w="10773" w:type="dxa"/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7796"/>
      </w:tblGrid>
      <w:tr w:rsidR="00B84FFD" w14:paraId="03353FC6" w14:textId="77777777" w:rsidTr="00B044D6">
        <w:tc>
          <w:tcPr>
            <w:tcW w:w="2694" w:type="dxa"/>
          </w:tcPr>
          <w:p w14:paraId="21EA4EE3" w14:textId="77777777" w:rsidR="00B84FFD" w:rsidRPr="00DE091F" w:rsidRDefault="00B84FFD" w:rsidP="00141466">
            <w:pPr>
              <w:pStyle w:val="SDSTableTextNormal"/>
              <w:rPr>
                <w:rFonts w:ascii="Calibri" w:eastAsia="Calibri" w:hAnsi="Calibri" w:cs="Calibri"/>
                <w:noProof w:val="0"/>
                <w:sz w:val="22"/>
                <w:szCs w:val="22"/>
                <w:lang w:val="fr-FR" w:eastAsia="en-US"/>
              </w:rPr>
            </w:pPr>
            <w:r w:rsidRPr="00DE091F">
              <w:rPr>
                <w:rFonts w:ascii="Calibri" w:eastAsia="Calibri" w:hAnsi="Calibri" w:cs="Calibri"/>
                <w:noProof w:val="0"/>
                <w:sz w:val="22"/>
                <w:szCs w:val="22"/>
                <w:lang w:val="fr-FR" w:eastAsia="en-US"/>
              </w:rPr>
              <w:t>Contient</w:t>
            </w:r>
          </w:p>
        </w:tc>
        <w:tc>
          <w:tcPr>
            <w:tcW w:w="283" w:type="dxa"/>
          </w:tcPr>
          <w:p w14:paraId="34E12F0F" w14:textId="77777777" w:rsidR="00B84FFD" w:rsidRPr="00DE091F" w:rsidRDefault="00B84FFD" w:rsidP="00141466">
            <w:pPr>
              <w:pStyle w:val="SDSTableTextColonColumn"/>
              <w:rPr>
                <w:rFonts w:ascii="Calibri" w:eastAsia="Calibri" w:hAnsi="Calibri" w:cs="Calibri"/>
                <w:noProof w:val="0"/>
                <w:sz w:val="22"/>
                <w:szCs w:val="22"/>
                <w:lang w:val="fr-FR" w:eastAsia="en-US"/>
              </w:rPr>
            </w:pPr>
            <w:r w:rsidRPr="00DE091F">
              <w:rPr>
                <w:rFonts w:ascii="Calibri" w:eastAsia="Calibri" w:hAnsi="Calibri" w:cs="Calibri"/>
                <w:noProof w:val="0"/>
                <w:sz w:val="22"/>
                <w:szCs w:val="22"/>
                <w:lang w:val="fr-FR" w:eastAsia="en-US"/>
              </w:rPr>
              <w:t>:</w:t>
            </w:r>
          </w:p>
        </w:tc>
        <w:tc>
          <w:tcPr>
            <w:tcW w:w="7796" w:type="dxa"/>
          </w:tcPr>
          <w:p w14:paraId="3DD72F10" w14:textId="0933C279" w:rsidR="00B84FFD" w:rsidRPr="006E3F73" w:rsidRDefault="00D03D12" w:rsidP="00D3796B">
            <w:pPr>
              <w:rPr>
                <w:rFonts w:cs="Calibri"/>
                <w:sz w:val="22"/>
                <w:szCs w:val="22"/>
                <w:lang w:val="fr-FR" w:eastAsia="en-US"/>
              </w:rPr>
            </w:pPr>
            <w:r w:rsidRPr="00D3796B">
              <w:rPr>
                <w:rFonts w:cs="Calibri"/>
                <w:sz w:val="22"/>
                <w:szCs w:val="22"/>
                <w:lang w:val="fr-FR" w:eastAsia="en-US"/>
              </w:rPr>
              <w:t>(3R-(3a,3ab,7b,8aa))-1-(2,3,4,7,8,8a-Hexahydro3,6,8,8-tetramethyl-1H-3a,7-methanoazulen-5yl)ethan-1-one</w:t>
            </w:r>
            <w:r w:rsidRPr="00D3796B">
              <w:rPr>
                <w:rFonts w:cs="Calibri"/>
                <w:sz w:val="22"/>
                <w:szCs w:val="22"/>
                <w:lang w:val="fr-FR" w:eastAsia="en-US"/>
              </w:rPr>
              <w:t xml:space="preserve">, </w:t>
            </w:r>
            <w:r w:rsidRPr="00D3796B">
              <w:rPr>
                <w:rFonts w:cs="Calibri"/>
                <w:sz w:val="22"/>
                <w:szCs w:val="22"/>
                <w:lang w:val="fr-FR" w:eastAsia="en-US"/>
              </w:rPr>
              <w:t>2-methoxy-4-prop-2-enylphenol</w:t>
            </w:r>
            <w:r w:rsidRPr="00D3796B">
              <w:rPr>
                <w:rFonts w:cs="Calibri"/>
                <w:sz w:val="22"/>
                <w:szCs w:val="22"/>
                <w:lang w:val="fr-FR" w:eastAsia="en-US"/>
              </w:rPr>
              <w:t xml:space="preserve">, </w:t>
            </w:r>
            <w:r w:rsidRPr="00D3796B">
              <w:rPr>
                <w:rFonts w:cs="Calibri"/>
                <w:sz w:val="22"/>
                <w:szCs w:val="22"/>
                <w:lang w:val="fr-FR" w:eastAsia="en-US"/>
              </w:rPr>
              <w:t>(3R-(3a,3ab,6a,7b,8aa))-Octahydro-6-methoxy-3,6,8,8-tetramethyl-1H-3a,7-methanoazulene</w:t>
            </w:r>
            <w:r w:rsidRPr="00D3796B">
              <w:rPr>
                <w:rFonts w:cs="Calibri"/>
                <w:sz w:val="22"/>
                <w:szCs w:val="22"/>
                <w:lang w:val="fr-FR" w:eastAsia="en-US"/>
              </w:rPr>
              <w:t xml:space="preserve">, </w:t>
            </w:r>
            <w:r w:rsidRPr="00D3796B">
              <w:rPr>
                <w:rFonts w:cs="Calibri"/>
                <w:sz w:val="22"/>
                <w:szCs w:val="22"/>
                <w:lang w:val="fr-FR" w:eastAsia="en-US"/>
              </w:rPr>
              <w:t>Cinnamaldehyde</w:t>
            </w:r>
            <w:r w:rsidRPr="00D3796B">
              <w:rPr>
                <w:rFonts w:cs="Calibri"/>
                <w:sz w:val="22"/>
                <w:szCs w:val="22"/>
                <w:lang w:val="fr-FR" w:eastAsia="en-US"/>
              </w:rPr>
              <w:t xml:space="preserve">, </w:t>
            </w:r>
            <w:r w:rsidRPr="00D3796B">
              <w:rPr>
                <w:rFonts w:cs="Calibri"/>
                <w:sz w:val="22"/>
                <w:szCs w:val="22"/>
                <w:lang w:val="fr-FR" w:eastAsia="en-US"/>
              </w:rPr>
              <w:t>Methyl 2,4-dihydroxy-3,6-dimethylbenzoate</w:t>
            </w:r>
            <w:r w:rsidRPr="00D3796B">
              <w:rPr>
                <w:rFonts w:cs="Calibri"/>
                <w:sz w:val="22"/>
                <w:szCs w:val="22"/>
                <w:lang w:val="fr-FR" w:eastAsia="en-US"/>
              </w:rPr>
              <w:t xml:space="preserve">, </w:t>
            </w:r>
            <w:r w:rsidRPr="00D3796B">
              <w:rPr>
                <w:rFonts w:cs="Calibri"/>
                <w:sz w:val="22"/>
                <w:szCs w:val="22"/>
                <w:lang w:val="fr-FR" w:eastAsia="en-US"/>
              </w:rPr>
              <w:t>1,3-Benzodioxole-5-carboxaldehyde</w:t>
            </w:r>
            <w:r w:rsidR="00390851">
              <w:rPr>
                <w:rFonts w:cs="Calibri"/>
                <w:sz w:val="22"/>
                <w:szCs w:val="22"/>
                <w:lang w:val="fr-FR" w:eastAsia="en-US"/>
              </w:rPr>
              <w:t>.</w:t>
            </w:r>
            <w:r w:rsidR="00904281">
              <w:rPr>
                <w:rFonts w:cs="Calibri"/>
                <w:sz w:val="22"/>
                <w:szCs w:val="22"/>
                <w:lang w:val="fr-FR" w:eastAsia="en-US"/>
              </w:rPr>
              <w:t xml:space="preserve"> </w:t>
            </w:r>
            <w:r w:rsidR="00E832B0" w:rsidRPr="00E832B0">
              <w:rPr>
                <w:rFonts w:cs="Calibri"/>
                <w:sz w:val="22"/>
                <w:szCs w:val="22"/>
                <w:lang w:val="fr-FR" w:eastAsia="en-US"/>
              </w:rPr>
              <w:t>Peut produire une réaction allergique.</w:t>
            </w:r>
          </w:p>
        </w:tc>
      </w:tr>
      <w:tr w:rsidR="00B84FFD" w14:paraId="3E48EAD3" w14:textId="77777777" w:rsidTr="00B044D6">
        <w:trPr>
          <w:cantSplit w:val="0"/>
        </w:trPr>
        <w:tc>
          <w:tcPr>
            <w:tcW w:w="2694" w:type="dxa"/>
          </w:tcPr>
          <w:p w14:paraId="0CB53DA0" w14:textId="77777777" w:rsidR="00B84FFD" w:rsidRPr="00DE091F" w:rsidRDefault="00B84FFD" w:rsidP="00141466">
            <w:pPr>
              <w:pStyle w:val="SDSTableTextNormal"/>
              <w:rPr>
                <w:rFonts w:ascii="Calibri" w:eastAsia="Calibri" w:hAnsi="Calibri" w:cs="Calibri"/>
                <w:noProof w:val="0"/>
                <w:sz w:val="22"/>
                <w:szCs w:val="22"/>
                <w:lang w:val="fr-FR" w:eastAsia="en-US"/>
              </w:rPr>
            </w:pPr>
            <w:r w:rsidRPr="00DE091F">
              <w:rPr>
                <w:rFonts w:ascii="Calibri" w:eastAsia="Calibri" w:hAnsi="Calibri" w:cs="Calibri"/>
                <w:noProof w:val="0"/>
                <w:sz w:val="22"/>
                <w:szCs w:val="22"/>
                <w:lang w:val="fr-FR" w:eastAsia="en-US"/>
              </w:rPr>
              <w:t>Conseils de prudence (CLP)</w:t>
            </w:r>
          </w:p>
        </w:tc>
        <w:tc>
          <w:tcPr>
            <w:tcW w:w="283" w:type="dxa"/>
          </w:tcPr>
          <w:p w14:paraId="2009D1E2" w14:textId="77777777" w:rsidR="00B84FFD" w:rsidRPr="00DE091F" w:rsidRDefault="00B84FFD" w:rsidP="00141466">
            <w:pPr>
              <w:pStyle w:val="SDSTableTextColonColumn"/>
              <w:rPr>
                <w:rFonts w:ascii="Calibri" w:eastAsia="Calibri" w:hAnsi="Calibri" w:cs="Calibri"/>
                <w:noProof w:val="0"/>
                <w:sz w:val="22"/>
                <w:szCs w:val="22"/>
                <w:lang w:val="fr-FR" w:eastAsia="en-US"/>
              </w:rPr>
            </w:pPr>
            <w:r w:rsidRPr="00DE091F">
              <w:rPr>
                <w:rFonts w:ascii="Calibri" w:eastAsia="Calibri" w:hAnsi="Calibri" w:cs="Calibri"/>
                <w:noProof w:val="0"/>
                <w:sz w:val="22"/>
                <w:szCs w:val="22"/>
                <w:lang w:val="fr-FR" w:eastAsia="en-US"/>
              </w:rPr>
              <w:t>:</w:t>
            </w:r>
          </w:p>
        </w:tc>
        <w:tc>
          <w:tcPr>
            <w:tcW w:w="7796" w:type="dxa"/>
          </w:tcPr>
          <w:p w14:paraId="33C59744" w14:textId="6324587F" w:rsidR="00CC733D" w:rsidRPr="00817F9B" w:rsidRDefault="00B84FFD" w:rsidP="00DA6E18">
            <w:pPr>
              <w:pStyle w:val="SDSTableTextNormal"/>
              <w:keepLines w:val="0"/>
              <w:rPr>
                <w:rFonts w:ascii="Calibri" w:eastAsia="Calibri" w:hAnsi="Calibri" w:cs="Calibri"/>
                <w:noProof w:val="0"/>
                <w:sz w:val="22"/>
                <w:szCs w:val="22"/>
                <w:lang w:val="fr-FR" w:eastAsia="en-US"/>
              </w:rPr>
            </w:pPr>
            <w:r w:rsidRPr="00225DFF">
              <w:rPr>
                <w:rFonts w:ascii="Calibri" w:eastAsia="Calibri" w:hAnsi="Calibri" w:cs="Calibri"/>
                <w:noProof w:val="0"/>
                <w:sz w:val="22"/>
                <w:szCs w:val="22"/>
                <w:lang w:val="fr-FR" w:eastAsia="en-US"/>
              </w:rPr>
              <w:t>P102 - Tenir hors de portée des enfants.</w:t>
            </w:r>
          </w:p>
        </w:tc>
      </w:tr>
    </w:tbl>
    <w:p w14:paraId="0E657E0E" w14:textId="77777777" w:rsidR="00B84FFD" w:rsidRPr="00FC0238" w:rsidRDefault="00B84FFD" w:rsidP="00B84FFD">
      <w:pPr>
        <w:suppressAutoHyphens w:val="0"/>
        <w:rPr>
          <w:rFonts w:eastAsia="Times New Roman" w:cs="Calibri"/>
          <w:color w:val="000000"/>
          <w:lang w:eastAsia="fr-FR"/>
        </w:rPr>
      </w:pPr>
    </w:p>
    <w:p w14:paraId="66A18F56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2.3 Autres dangers</w:t>
      </w:r>
    </w:p>
    <w:p w14:paraId="4863F946" w14:textId="710EC290" w:rsidR="00AD73C2" w:rsidRPr="00AD73C2" w:rsidRDefault="00AD73C2" w:rsidP="00B84FFD">
      <w:pPr>
        <w:spacing w:before="120" w:after="120" w:line="240" w:lineRule="auto"/>
        <w:rPr>
          <w:rFonts w:cs="Calibri"/>
        </w:rPr>
      </w:pPr>
      <w:r w:rsidRPr="00AD73C2">
        <w:t>Ne contient pas de substances PBT/</w:t>
      </w:r>
      <w:proofErr w:type="spellStart"/>
      <w:r w:rsidRPr="00AD73C2">
        <w:t>vPvB</w:t>
      </w:r>
      <w:proofErr w:type="spellEnd"/>
      <w:r w:rsidRPr="00AD73C2">
        <w:t xml:space="preserve"> ≥ 0,1 % évaluées conformément à l’annexe XIII du règlement REACH</w:t>
      </w:r>
    </w:p>
    <w:p w14:paraId="5F04D58B" w14:textId="1B111195" w:rsidR="00B84FFD" w:rsidRDefault="00B84FFD" w:rsidP="00B84FFD">
      <w:pPr>
        <w:spacing w:before="120" w:after="120" w:line="240" w:lineRule="auto"/>
        <w:rPr>
          <w:rFonts w:cs="Calibri"/>
        </w:rPr>
      </w:pPr>
      <w:r w:rsidRPr="00AD73C2">
        <w:rPr>
          <w:rFonts w:cs="Calibri"/>
        </w:rPr>
        <w:t xml:space="preserve">Le mélange ne contient pas de substances inscrites sur la liste établie conformément à l’article 59, paragraphe 1, de REACH comme ayant des propriétés perturbant le système endocrinien, ou n’est pas reconnu comme ayant des </w:t>
      </w:r>
      <w:r w:rsidRPr="00AD73C2">
        <w:rPr>
          <w:rFonts w:cs="Calibri"/>
        </w:rPr>
        <w:lastRenderedPageBreak/>
        <w:t>propriétés perturbant le système endocrinien conformément aux critères définis dans le Règlement délégué (UE) 2017/2100 de la Commission ou le Règlement (UE) 2018/605 de la Commission</w:t>
      </w:r>
      <w:r w:rsidR="00AD73C2">
        <w:rPr>
          <w:rFonts w:cs="Calibri"/>
        </w:rPr>
        <w:t>.</w:t>
      </w:r>
    </w:p>
    <w:p w14:paraId="10B41FB2" w14:textId="77777777" w:rsidR="00B84FFD" w:rsidRPr="00FC0238" w:rsidRDefault="00B84FFD" w:rsidP="00B84FFD">
      <w:pPr>
        <w:spacing w:before="120" w:after="120" w:line="240" w:lineRule="auto"/>
        <w:rPr>
          <w:rFonts w:cs="Calibri"/>
        </w:rPr>
      </w:pPr>
    </w:p>
    <w:p w14:paraId="6930B964" w14:textId="77777777" w:rsidR="00B84FFD" w:rsidRDefault="00B84FFD" w:rsidP="00B84FFD">
      <w:pPr>
        <w:shd w:val="clear" w:color="auto" w:fill="8EAADB" w:themeFill="accent1" w:themeFillTint="99"/>
        <w:spacing w:before="120" w:after="12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RUBRIQUE 3 : COMPOSITION/</w:t>
      </w:r>
      <w:r w:rsidRPr="00F43173">
        <w:rPr>
          <w:rFonts w:cs="Calibri"/>
          <w:sz w:val="28"/>
          <w:szCs w:val="28"/>
        </w:rPr>
        <w:t>INFORMATIONS SUR LES COMPOSANTS</w:t>
      </w:r>
    </w:p>
    <w:p w14:paraId="0D452758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3.1 Substances</w:t>
      </w:r>
    </w:p>
    <w:p w14:paraId="310311AB" w14:textId="77777777" w:rsidR="00B84FFD" w:rsidRPr="00FC0238" w:rsidRDefault="00B84FFD" w:rsidP="00B84FFD">
      <w:pPr>
        <w:spacing w:before="120" w:after="120" w:line="240" w:lineRule="auto"/>
        <w:rPr>
          <w:rFonts w:cs="Calibri"/>
        </w:rPr>
      </w:pPr>
      <w:r w:rsidRPr="00FC0238">
        <w:rPr>
          <w:rFonts w:cs="Calibri"/>
        </w:rPr>
        <w:t>Non applicable</w:t>
      </w:r>
    </w:p>
    <w:p w14:paraId="5DC99786" w14:textId="27C4D4EF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3.2 Mélanges</w:t>
      </w:r>
    </w:p>
    <w:p w14:paraId="63FB9C00" w14:textId="77777777" w:rsidR="00B84FFD" w:rsidRDefault="00B84FFD" w:rsidP="00B84FFD">
      <w:pPr>
        <w:spacing w:before="120" w:after="120" w:line="240" w:lineRule="auto"/>
        <w:rPr>
          <w:rFonts w:cs="Calibri"/>
          <w:sz w:val="20"/>
          <w:szCs w:val="20"/>
          <w:lang w:val="en-US"/>
        </w:rPr>
      </w:pPr>
    </w:p>
    <w:tbl>
      <w:tblPr>
        <w:tblStyle w:val="TableGrid"/>
        <w:tblW w:w="10489" w:type="dxa"/>
        <w:tblInd w:w="6" w:type="dxa"/>
        <w:tblCellMar>
          <w:top w:w="45" w:type="dxa"/>
          <w:left w:w="56" w:type="dxa"/>
          <w:right w:w="88" w:type="dxa"/>
        </w:tblCellMar>
        <w:tblLook w:val="04A0" w:firstRow="1" w:lastRow="0" w:firstColumn="1" w:lastColumn="0" w:noHBand="0" w:noVBand="1"/>
      </w:tblPr>
      <w:tblGrid>
        <w:gridCol w:w="3970"/>
        <w:gridCol w:w="2268"/>
        <w:gridCol w:w="1133"/>
        <w:gridCol w:w="3118"/>
      </w:tblGrid>
      <w:tr w:rsidR="003A0E12" w14:paraId="52D75241" w14:textId="77777777" w:rsidTr="003A0E12">
        <w:trPr>
          <w:trHeight w:val="576"/>
        </w:trPr>
        <w:tc>
          <w:tcPr>
            <w:tcW w:w="39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14:paraId="6AD443C7" w14:textId="77777777" w:rsidR="003A0E12" w:rsidRDefault="003A0E12" w:rsidP="00364527">
            <w:pPr>
              <w:spacing w:line="259" w:lineRule="auto"/>
            </w:pPr>
            <w:r>
              <w:rPr>
                <w:b/>
                <w:color w:val="0070C0"/>
                <w:sz w:val="18"/>
              </w:rPr>
              <w:t xml:space="preserve">Nom </w:t>
            </w:r>
          </w:p>
        </w:tc>
        <w:tc>
          <w:tcPr>
            <w:tcW w:w="226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14:paraId="6C3921ED" w14:textId="77777777" w:rsidR="003A0E12" w:rsidRDefault="003A0E12" w:rsidP="00364527">
            <w:pPr>
              <w:spacing w:line="259" w:lineRule="auto"/>
              <w:ind w:left="1"/>
            </w:pPr>
            <w:r>
              <w:rPr>
                <w:b/>
                <w:color w:val="0070C0"/>
                <w:sz w:val="18"/>
              </w:rPr>
              <w:t xml:space="preserve">Identificateur de produit </w:t>
            </w:r>
          </w:p>
        </w:tc>
        <w:tc>
          <w:tcPr>
            <w:tcW w:w="113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14:paraId="66D76C05" w14:textId="77777777" w:rsidR="003A0E12" w:rsidRDefault="003A0E12" w:rsidP="00364527">
            <w:pPr>
              <w:spacing w:line="259" w:lineRule="auto"/>
              <w:ind w:left="1"/>
            </w:pPr>
            <w:r>
              <w:rPr>
                <w:b/>
                <w:color w:val="0070C0"/>
                <w:sz w:val="18"/>
              </w:rPr>
              <w:t xml:space="preserve">% 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14:paraId="7157DD72" w14:textId="77777777" w:rsidR="003A0E12" w:rsidRDefault="003A0E12" w:rsidP="00364527">
            <w:pPr>
              <w:spacing w:line="259" w:lineRule="auto"/>
              <w:ind w:left="1"/>
            </w:pPr>
            <w:r>
              <w:rPr>
                <w:b/>
                <w:color w:val="0070C0"/>
                <w:sz w:val="18"/>
              </w:rPr>
              <w:t xml:space="preserve">Classification selon le règlement (CE) N° 1272/2008 [CLP] </w:t>
            </w:r>
          </w:p>
        </w:tc>
      </w:tr>
      <w:tr w:rsidR="003A0E12" w:rsidRPr="00767002" w14:paraId="133A5BA1" w14:textId="77777777" w:rsidTr="003A0E12">
        <w:trPr>
          <w:trHeight w:val="1028"/>
        </w:trPr>
        <w:tc>
          <w:tcPr>
            <w:tcW w:w="39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97B5A90" w14:textId="77777777" w:rsidR="003A0E12" w:rsidRPr="00767002" w:rsidRDefault="003A0E12" w:rsidP="00364527">
            <w:pPr>
              <w:spacing w:line="259" w:lineRule="auto"/>
              <w:rPr>
                <w:lang w:val="en-US"/>
              </w:rPr>
            </w:pPr>
            <w:r w:rsidRPr="00767002">
              <w:rPr>
                <w:lang w:val="en-US"/>
              </w:rPr>
              <w:t>(3R-(3a,3ab,7b,8aa))-1-(2,3,4,7,8,8a-Hexahydro3,6,8,8-tetramethyl-1H-3a,7-methanoazulen-5</w:t>
            </w:r>
            <w:proofErr w:type="gramStart"/>
            <w:r w:rsidRPr="00767002">
              <w:rPr>
                <w:lang w:val="en-US"/>
              </w:rPr>
              <w:t>yl)ethan</w:t>
            </w:r>
            <w:proofErr w:type="gramEnd"/>
            <w:r w:rsidRPr="00767002">
              <w:rPr>
                <w:lang w:val="en-US"/>
              </w:rPr>
              <w:t xml:space="preserve">-1-one </w:t>
            </w:r>
          </w:p>
        </w:tc>
        <w:tc>
          <w:tcPr>
            <w:tcW w:w="226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C4DFCB5" w14:textId="77777777" w:rsidR="003A0E12" w:rsidRDefault="003A0E12" w:rsidP="00364527">
            <w:pPr>
              <w:spacing w:after="21" w:line="259" w:lineRule="auto"/>
              <w:ind w:left="1"/>
            </w:pPr>
            <w:r>
              <w:t xml:space="preserve">N° </w:t>
            </w:r>
            <w:proofErr w:type="gramStart"/>
            <w:r>
              <w:t>CAS:</w:t>
            </w:r>
            <w:proofErr w:type="gramEnd"/>
            <w:r>
              <w:t xml:space="preserve"> 32388-55-9 </w:t>
            </w:r>
          </w:p>
          <w:p w14:paraId="56E4A703" w14:textId="77777777" w:rsidR="003A0E12" w:rsidRDefault="003A0E12" w:rsidP="00364527">
            <w:pPr>
              <w:spacing w:after="21" w:line="259" w:lineRule="auto"/>
              <w:ind w:left="1"/>
            </w:pPr>
            <w:r>
              <w:t xml:space="preserve">N° </w:t>
            </w:r>
            <w:proofErr w:type="gramStart"/>
            <w:r>
              <w:t>CE:</w:t>
            </w:r>
            <w:proofErr w:type="gramEnd"/>
            <w:r>
              <w:t xml:space="preserve"> 251-020-3 </w:t>
            </w:r>
          </w:p>
          <w:p w14:paraId="1CE7F04A" w14:textId="77777777" w:rsidR="003A0E12" w:rsidRDefault="003A0E12" w:rsidP="00364527">
            <w:pPr>
              <w:spacing w:line="259" w:lineRule="auto"/>
              <w:ind w:left="1"/>
            </w:pPr>
            <w:r>
              <w:t xml:space="preserve">N° </w:t>
            </w:r>
            <w:proofErr w:type="gramStart"/>
            <w:r>
              <w:t>REACH:</w:t>
            </w:r>
            <w:proofErr w:type="gramEnd"/>
            <w:r>
              <w:t xml:space="preserve"> 01-211996965128 </w:t>
            </w:r>
          </w:p>
        </w:tc>
        <w:tc>
          <w:tcPr>
            <w:tcW w:w="113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8FA0454" w14:textId="557A4DB5" w:rsidR="003A0E12" w:rsidRDefault="00910A1A" w:rsidP="00364527">
            <w:pPr>
              <w:spacing w:line="259" w:lineRule="auto"/>
              <w:ind w:left="1"/>
            </w:pPr>
            <w:r>
              <w:t>0,</w:t>
            </w:r>
            <w:r w:rsidR="001532AA">
              <w:t>2</w:t>
            </w:r>
            <w:r w:rsidR="00D640CB">
              <w:t>1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A84BBE4" w14:textId="77777777" w:rsidR="003A0E12" w:rsidRPr="00767002" w:rsidRDefault="003A0E12" w:rsidP="00364527">
            <w:pPr>
              <w:spacing w:after="21" w:line="259" w:lineRule="auto"/>
              <w:ind w:left="1"/>
              <w:rPr>
                <w:lang w:val="en-US"/>
              </w:rPr>
            </w:pPr>
            <w:r w:rsidRPr="00767002">
              <w:rPr>
                <w:lang w:val="en-US"/>
              </w:rPr>
              <w:t xml:space="preserve">Skin Sens. 1B, H317 </w:t>
            </w:r>
          </w:p>
          <w:p w14:paraId="51290E91" w14:textId="77777777" w:rsidR="003A0E12" w:rsidRPr="00767002" w:rsidRDefault="003A0E12" w:rsidP="00364527">
            <w:pPr>
              <w:spacing w:after="21" w:line="259" w:lineRule="auto"/>
              <w:ind w:left="1"/>
              <w:rPr>
                <w:lang w:val="en-US"/>
              </w:rPr>
            </w:pPr>
            <w:r w:rsidRPr="00767002">
              <w:rPr>
                <w:lang w:val="en-US"/>
              </w:rPr>
              <w:t xml:space="preserve">Aquatic Acute 1, H400 </w:t>
            </w:r>
          </w:p>
          <w:p w14:paraId="2F20AA84" w14:textId="77777777" w:rsidR="003A0E12" w:rsidRPr="00767002" w:rsidRDefault="003A0E12" w:rsidP="00364527">
            <w:pPr>
              <w:spacing w:line="259" w:lineRule="auto"/>
              <w:ind w:left="1"/>
              <w:rPr>
                <w:lang w:val="en-US"/>
              </w:rPr>
            </w:pPr>
            <w:r w:rsidRPr="00767002">
              <w:rPr>
                <w:lang w:val="en-US"/>
              </w:rPr>
              <w:t xml:space="preserve">Aquatic Chronic 1, H410 </w:t>
            </w:r>
          </w:p>
        </w:tc>
      </w:tr>
      <w:tr w:rsidR="003A0E12" w:rsidRPr="00767002" w14:paraId="07555567" w14:textId="77777777" w:rsidTr="003A0E12">
        <w:trPr>
          <w:trHeight w:val="1229"/>
        </w:trPr>
        <w:tc>
          <w:tcPr>
            <w:tcW w:w="39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B9D40B5" w14:textId="675E380D" w:rsidR="003A0E12" w:rsidRPr="00767002" w:rsidRDefault="003A0E12" w:rsidP="00336E2C">
            <w:pPr>
              <w:spacing w:after="21" w:line="259" w:lineRule="auto"/>
              <w:rPr>
                <w:lang w:val="en-US"/>
              </w:rPr>
            </w:pPr>
            <w:r w:rsidRPr="00767002">
              <w:rPr>
                <w:lang w:val="en-US"/>
              </w:rPr>
              <w:t>1,3,4,6,7,8-hexahydro-4,6,6,7,8,8-hexaméthylindéno[5,6-</w:t>
            </w:r>
            <w:proofErr w:type="gramStart"/>
            <w:r w:rsidRPr="00767002">
              <w:rPr>
                <w:lang w:val="en-US"/>
              </w:rPr>
              <w:t>c]</w:t>
            </w:r>
            <w:proofErr w:type="spellStart"/>
            <w:r w:rsidRPr="00767002">
              <w:rPr>
                <w:lang w:val="en-US"/>
              </w:rPr>
              <w:t>pyrane</w:t>
            </w:r>
            <w:proofErr w:type="spellEnd"/>
            <w:proofErr w:type="gramEnd"/>
            <w:r w:rsidRPr="00767002">
              <w:rPr>
                <w:lang w:val="en-US"/>
              </w:rPr>
              <w:t xml:space="preserve">; </w:t>
            </w:r>
            <w:proofErr w:type="spellStart"/>
            <w:r w:rsidRPr="00767002">
              <w:rPr>
                <w:lang w:val="en-US"/>
              </w:rPr>
              <w:t>galaxolide</w:t>
            </w:r>
            <w:proofErr w:type="spellEnd"/>
            <w:r w:rsidRPr="00767002">
              <w:rPr>
                <w:lang w:val="en-US"/>
              </w:rPr>
              <w:t xml:space="preserve">; (HHCB) </w:t>
            </w:r>
          </w:p>
        </w:tc>
        <w:tc>
          <w:tcPr>
            <w:tcW w:w="226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AC83087" w14:textId="77777777" w:rsidR="003A0E12" w:rsidRDefault="003A0E12" w:rsidP="00364527">
            <w:pPr>
              <w:spacing w:after="21" w:line="259" w:lineRule="auto"/>
              <w:ind w:left="1"/>
            </w:pPr>
            <w:r>
              <w:t xml:space="preserve">N° </w:t>
            </w:r>
            <w:proofErr w:type="gramStart"/>
            <w:r>
              <w:t>CAS:</w:t>
            </w:r>
            <w:proofErr w:type="gramEnd"/>
            <w:r>
              <w:t xml:space="preserve"> 1222-05-5 </w:t>
            </w:r>
          </w:p>
          <w:p w14:paraId="7CFA7D89" w14:textId="77777777" w:rsidR="003A0E12" w:rsidRDefault="003A0E12" w:rsidP="00364527">
            <w:pPr>
              <w:spacing w:after="22" w:line="259" w:lineRule="auto"/>
              <w:ind w:left="1"/>
            </w:pPr>
            <w:r>
              <w:t xml:space="preserve">N° </w:t>
            </w:r>
            <w:proofErr w:type="gramStart"/>
            <w:r>
              <w:t>CE:</w:t>
            </w:r>
            <w:proofErr w:type="gramEnd"/>
            <w:r>
              <w:t xml:space="preserve"> 214-946-9 </w:t>
            </w:r>
          </w:p>
          <w:p w14:paraId="30AEF073" w14:textId="77777777" w:rsidR="003A0E12" w:rsidRDefault="003A0E12" w:rsidP="00364527">
            <w:pPr>
              <w:spacing w:after="21" w:line="259" w:lineRule="auto"/>
              <w:ind w:left="1"/>
            </w:pPr>
            <w:r>
              <w:t xml:space="preserve">N° </w:t>
            </w:r>
            <w:proofErr w:type="gramStart"/>
            <w:r>
              <w:t>Index:</w:t>
            </w:r>
            <w:proofErr w:type="gramEnd"/>
            <w:r>
              <w:t xml:space="preserve"> 603-212-00-7 </w:t>
            </w:r>
          </w:p>
          <w:p w14:paraId="424B3309" w14:textId="77777777" w:rsidR="003A0E12" w:rsidRDefault="003A0E12" w:rsidP="00364527">
            <w:pPr>
              <w:spacing w:line="259" w:lineRule="auto"/>
              <w:ind w:left="1"/>
            </w:pPr>
            <w:r>
              <w:t xml:space="preserve">N° </w:t>
            </w:r>
            <w:proofErr w:type="gramStart"/>
            <w:r>
              <w:t>REACH:</w:t>
            </w:r>
            <w:proofErr w:type="gramEnd"/>
            <w:r>
              <w:t xml:space="preserve"> 01-211948822729 </w:t>
            </w:r>
          </w:p>
        </w:tc>
        <w:tc>
          <w:tcPr>
            <w:tcW w:w="113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9F1B024" w14:textId="1E446CCF" w:rsidR="003A0E12" w:rsidRDefault="0000568E" w:rsidP="00364527">
            <w:pPr>
              <w:spacing w:line="259" w:lineRule="auto"/>
              <w:ind w:left="1"/>
            </w:pPr>
            <w:r>
              <w:t>0,</w:t>
            </w:r>
            <w:r w:rsidR="00624C82">
              <w:t>1</w:t>
            </w:r>
            <w:r w:rsidR="002879C1">
              <w:t>3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7FF470C" w14:textId="77777777" w:rsidR="003A0E12" w:rsidRPr="00767002" w:rsidRDefault="003A0E12" w:rsidP="00364527">
            <w:pPr>
              <w:spacing w:line="259" w:lineRule="auto"/>
              <w:ind w:left="1" w:right="802"/>
              <w:rPr>
                <w:lang w:val="en-US"/>
              </w:rPr>
            </w:pPr>
            <w:r w:rsidRPr="00767002">
              <w:rPr>
                <w:lang w:val="en-US"/>
              </w:rPr>
              <w:t xml:space="preserve">Aquatic Acute 1, H400 Aquatic Chronic 1, H410 </w:t>
            </w:r>
          </w:p>
        </w:tc>
      </w:tr>
      <w:tr w:rsidR="003A0E12" w14:paraId="6A29AD53" w14:textId="77777777" w:rsidTr="003A0E12">
        <w:trPr>
          <w:trHeight w:val="564"/>
        </w:trPr>
        <w:tc>
          <w:tcPr>
            <w:tcW w:w="39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FBA132D" w14:textId="77777777" w:rsidR="003A0E12" w:rsidRDefault="003A0E12" w:rsidP="00364527">
            <w:pPr>
              <w:spacing w:line="259" w:lineRule="auto"/>
            </w:pPr>
            <w:r>
              <w:t xml:space="preserve">2-methoxy-4-prop-2-enylphenol </w:t>
            </w:r>
          </w:p>
        </w:tc>
        <w:tc>
          <w:tcPr>
            <w:tcW w:w="226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07E9F7B" w14:textId="77777777" w:rsidR="003A0E12" w:rsidRDefault="003A0E12" w:rsidP="00364527">
            <w:pPr>
              <w:spacing w:line="259" w:lineRule="auto"/>
              <w:ind w:left="1" w:right="706"/>
            </w:pPr>
            <w:r>
              <w:t xml:space="preserve">N° </w:t>
            </w:r>
            <w:proofErr w:type="gramStart"/>
            <w:r>
              <w:t>CAS:</w:t>
            </w:r>
            <w:proofErr w:type="gramEnd"/>
            <w:r>
              <w:t xml:space="preserve"> 97-53-0 N° CE: 202-589-1 </w:t>
            </w:r>
          </w:p>
        </w:tc>
        <w:tc>
          <w:tcPr>
            <w:tcW w:w="113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4B90E86" w14:textId="07B792F1" w:rsidR="003A0E12" w:rsidRDefault="0000568E" w:rsidP="00364527">
            <w:pPr>
              <w:spacing w:line="259" w:lineRule="auto"/>
              <w:ind w:left="1"/>
            </w:pPr>
            <w:r>
              <w:t>0,</w:t>
            </w:r>
            <w:r w:rsidR="002879C1">
              <w:t>13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A6EE02D" w14:textId="77777777" w:rsidR="003A0E12" w:rsidRDefault="003A0E12" w:rsidP="00364527">
            <w:pPr>
              <w:spacing w:after="21" w:line="259" w:lineRule="auto"/>
              <w:ind w:left="1"/>
            </w:pPr>
            <w:r>
              <w:t xml:space="preserve">Eye </w:t>
            </w:r>
            <w:proofErr w:type="spellStart"/>
            <w:r>
              <w:t>Irrit</w:t>
            </w:r>
            <w:proofErr w:type="spellEnd"/>
            <w:r>
              <w:t xml:space="preserve">. 2, H319 </w:t>
            </w:r>
          </w:p>
          <w:p w14:paraId="3A9B12B6" w14:textId="77777777" w:rsidR="003A0E12" w:rsidRDefault="003A0E12" w:rsidP="00364527">
            <w:pPr>
              <w:spacing w:line="259" w:lineRule="auto"/>
              <w:ind w:left="1"/>
            </w:pPr>
            <w:r>
              <w:t xml:space="preserve">Skin Sens. 1B, H317 </w:t>
            </w:r>
          </w:p>
        </w:tc>
      </w:tr>
      <w:tr w:rsidR="003A0E12" w:rsidRPr="00767002" w14:paraId="3C2DC88A" w14:textId="77777777" w:rsidTr="003A0E12">
        <w:trPr>
          <w:trHeight w:val="1008"/>
        </w:trPr>
        <w:tc>
          <w:tcPr>
            <w:tcW w:w="39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C307C51" w14:textId="79F78F8A" w:rsidR="003A0E12" w:rsidRDefault="003A0E12" w:rsidP="00336E2C">
            <w:pPr>
              <w:spacing w:after="21" w:line="259" w:lineRule="auto"/>
            </w:pPr>
            <w:r w:rsidRPr="00767002">
              <w:rPr>
                <w:lang w:val="en-US"/>
              </w:rPr>
              <w:t>(3R-(3a,3ab,6a,7b,8aa))-Octahydro-6-methoxy-</w:t>
            </w:r>
            <w:r>
              <w:t xml:space="preserve">3,6,8,8-tetramethyl-1H-3a,7-methanoazulene </w:t>
            </w:r>
          </w:p>
        </w:tc>
        <w:tc>
          <w:tcPr>
            <w:tcW w:w="226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B1E0E83" w14:textId="77777777" w:rsidR="003A0E12" w:rsidRDefault="003A0E12" w:rsidP="00364527">
            <w:pPr>
              <w:spacing w:after="21" w:line="259" w:lineRule="auto"/>
              <w:ind w:left="1"/>
            </w:pPr>
            <w:r>
              <w:t xml:space="preserve">N° </w:t>
            </w:r>
            <w:proofErr w:type="gramStart"/>
            <w:r>
              <w:t>CAS:</w:t>
            </w:r>
            <w:proofErr w:type="gramEnd"/>
            <w:r>
              <w:t xml:space="preserve"> 19870-74-7 </w:t>
            </w:r>
          </w:p>
          <w:p w14:paraId="6B1F7E65" w14:textId="77777777" w:rsidR="003A0E12" w:rsidRDefault="003A0E12" w:rsidP="00364527">
            <w:pPr>
              <w:spacing w:after="21" w:line="259" w:lineRule="auto"/>
              <w:ind w:left="1"/>
            </w:pPr>
            <w:r>
              <w:t xml:space="preserve">N° </w:t>
            </w:r>
            <w:proofErr w:type="gramStart"/>
            <w:r>
              <w:t>CE:</w:t>
            </w:r>
            <w:proofErr w:type="gramEnd"/>
            <w:r>
              <w:t xml:space="preserve"> 267-510-5 </w:t>
            </w:r>
          </w:p>
          <w:p w14:paraId="3240DB7C" w14:textId="77777777" w:rsidR="003A0E12" w:rsidRDefault="003A0E12" w:rsidP="00364527">
            <w:pPr>
              <w:spacing w:line="259" w:lineRule="auto"/>
              <w:ind w:left="1"/>
            </w:pPr>
            <w:r>
              <w:t xml:space="preserve">N° </w:t>
            </w:r>
            <w:proofErr w:type="gramStart"/>
            <w:r>
              <w:t>REACH:</w:t>
            </w:r>
            <w:proofErr w:type="gramEnd"/>
            <w:r>
              <w:t xml:space="preserve"> 01-212022833561 </w:t>
            </w:r>
          </w:p>
        </w:tc>
        <w:tc>
          <w:tcPr>
            <w:tcW w:w="113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D30E202" w14:textId="40FD3338" w:rsidR="003A0E12" w:rsidRDefault="0000568E" w:rsidP="00364527">
            <w:pPr>
              <w:spacing w:line="259" w:lineRule="auto"/>
              <w:ind w:left="1"/>
            </w:pPr>
            <w:r>
              <w:t>0,</w:t>
            </w:r>
            <w:r w:rsidR="00624C82">
              <w:t>1</w:t>
            </w:r>
            <w:r w:rsidR="002879C1">
              <w:t>3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75B6F3F" w14:textId="77777777" w:rsidR="003A0E12" w:rsidRPr="00767002" w:rsidRDefault="003A0E12" w:rsidP="00364527">
            <w:pPr>
              <w:spacing w:after="21" w:line="259" w:lineRule="auto"/>
              <w:ind w:left="1"/>
              <w:rPr>
                <w:lang w:val="en-US"/>
              </w:rPr>
            </w:pPr>
            <w:r w:rsidRPr="00767002">
              <w:rPr>
                <w:lang w:val="en-US"/>
              </w:rPr>
              <w:t xml:space="preserve">Skin Sens. 1B, H317 </w:t>
            </w:r>
          </w:p>
          <w:p w14:paraId="69C79BED" w14:textId="77777777" w:rsidR="003A0E12" w:rsidRPr="00767002" w:rsidRDefault="003A0E12" w:rsidP="00364527">
            <w:pPr>
              <w:spacing w:after="21" w:line="259" w:lineRule="auto"/>
              <w:ind w:left="1"/>
              <w:rPr>
                <w:lang w:val="en-US"/>
              </w:rPr>
            </w:pPr>
            <w:r w:rsidRPr="00767002">
              <w:rPr>
                <w:lang w:val="en-US"/>
              </w:rPr>
              <w:t xml:space="preserve">Aquatic Acute 1, H400 </w:t>
            </w:r>
          </w:p>
          <w:p w14:paraId="29B5BD59" w14:textId="77777777" w:rsidR="003A0E12" w:rsidRPr="00767002" w:rsidRDefault="003A0E12" w:rsidP="00364527">
            <w:pPr>
              <w:spacing w:line="259" w:lineRule="auto"/>
              <w:ind w:left="1"/>
              <w:rPr>
                <w:lang w:val="en-US"/>
              </w:rPr>
            </w:pPr>
            <w:r w:rsidRPr="00767002">
              <w:rPr>
                <w:lang w:val="en-US"/>
              </w:rPr>
              <w:t xml:space="preserve">Aquatic Chronic 1, H410 </w:t>
            </w:r>
          </w:p>
        </w:tc>
      </w:tr>
      <w:tr w:rsidR="003A0E12" w:rsidRPr="00767002" w14:paraId="54BEA62C" w14:textId="77777777" w:rsidTr="003A0E12">
        <w:trPr>
          <w:trHeight w:val="1008"/>
        </w:trPr>
        <w:tc>
          <w:tcPr>
            <w:tcW w:w="39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3731B5E" w14:textId="77777777" w:rsidR="003A0E12" w:rsidRDefault="003A0E12" w:rsidP="00364527">
            <w:pPr>
              <w:spacing w:line="259" w:lineRule="auto"/>
            </w:pPr>
            <w:proofErr w:type="spellStart"/>
            <w:r>
              <w:t>Cinnamaldehyde</w:t>
            </w:r>
            <w:proofErr w:type="spellEnd"/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1EDB8B2" w14:textId="77777777" w:rsidR="003A0E12" w:rsidRDefault="003A0E12" w:rsidP="00364527">
            <w:pPr>
              <w:spacing w:after="21" w:line="259" w:lineRule="auto"/>
              <w:ind w:left="1"/>
            </w:pPr>
            <w:r>
              <w:t xml:space="preserve">N° </w:t>
            </w:r>
            <w:proofErr w:type="gramStart"/>
            <w:r>
              <w:t>CAS:</w:t>
            </w:r>
            <w:proofErr w:type="gramEnd"/>
            <w:r>
              <w:t xml:space="preserve"> 104-55-2 </w:t>
            </w:r>
          </w:p>
          <w:p w14:paraId="07D34C73" w14:textId="77777777" w:rsidR="003A0E12" w:rsidRDefault="003A0E12" w:rsidP="00364527">
            <w:pPr>
              <w:spacing w:after="21" w:line="259" w:lineRule="auto"/>
              <w:ind w:left="1"/>
            </w:pPr>
            <w:r>
              <w:t xml:space="preserve">N° </w:t>
            </w:r>
            <w:proofErr w:type="gramStart"/>
            <w:r>
              <w:t>CE:</w:t>
            </w:r>
            <w:proofErr w:type="gramEnd"/>
            <w:r>
              <w:t xml:space="preserve"> 203-213-9 </w:t>
            </w:r>
          </w:p>
          <w:p w14:paraId="50288BB4" w14:textId="77777777" w:rsidR="003A0E12" w:rsidRDefault="003A0E12" w:rsidP="00364527">
            <w:pPr>
              <w:spacing w:line="259" w:lineRule="auto"/>
              <w:ind w:left="1"/>
            </w:pPr>
            <w:r>
              <w:t xml:space="preserve">N° </w:t>
            </w:r>
            <w:proofErr w:type="gramStart"/>
            <w:r>
              <w:t>REACH:</w:t>
            </w:r>
            <w:proofErr w:type="gramEnd"/>
            <w:r>
              <w:t xml:space="preserve"> 01-211993524245 </w:t>
            </w:r>
          </w:p>
        </w:tc>
        <w:tc>
          <w:tcPr>
            <w:tcW w:w="113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E844D82" w14:textId="1DBAF37F" w:rsidR="003A0E12" w:rsidRDefault="0000568E" w:rsidP="00364527">
            <w:pPr>
              <w:spacing w:line="259" w:lineRule="auto"/>
              <w:ind w:left="1"/>
            </w:pPr>
            <w:r>
              <w:t>0,</w:t>
            </w:r>
            <w:r w:rsidR="00624C82">
              <w:t>1</w:t>
            </w:r>
            <w:r w:rsidR="002879C1">
              <w:t>3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49E5B40" w14:textId="77777777" w:rsidR="003A0E12" w:rsidRDefault="003A0E12" w:rsidP="00364527">
            <w:pPr>
              <w:spacing w:after="21" w:line="259" w:lineRule="auto"/>
              <w:ind w:left="1"/>
            </w:pPr>
            <w:r>
              <w:t xml:space="preserve">Skin </w:t>
            </w:r>
            <w:proofErr w:type="spellStart"/>
            <w:r>
              <w:t>Irrit</w:t>
            </w:r>
            <w:proofErr w:type="spellEnd"/>
            <w:r>
              <w:t xml:space="preserve">. 2, H315 </w:t>
            </w:r>
          </w:p>
          <w:p w14:paraId="7A1F9D15" w14:textId="77777777" w:rsidR="003A0E12" w:rsidRPr="00767002" w:rsidRDefault="003A0E12" w:rsidP="00364527">
            <w:pPr>
              <w:spacing w:after="21" w:line="259" w:lineRule="auto"/>
              <w:ind w:left="1"/>
              <w:rPr>
                <w:lang w:val="en-US"/>
              </w:rPr>
            </w:pPr>
            <w:r>
              <w:t xml:space="preserve">Eye </w:t>
            </w:r>
            <w:proofErr w:type="spellStart"/>
            <w:r>
              <w:t>Irrit</w:t>
            </w:r>
            <w:proofErr w:type="spellEnd"/>
            <w:r>
              <w:t xml:space="preserve">. </w:t>
            </w:r>
            <w:r w:rsidRPr="00767002">
              <w:rPr>
                <w:lang w:val="en-US"/>
              </w:rPr>
              <w:t xml:space="preserve">2, H319 </w:t>
            </w:r>
          </w:p>
          <w:p w14:paraId="29DA3221" w14:textId="77777777" w:rsidR="003A0E12" w:rsidRPr="00767002" w:rsidRDefault="003A0E12" w:rsidP="00364527">
            <w:pPr>
              <w:spacing w:after="21" w:line="259" w:lineRule="auto"/>
              <w:ind w:left="1"/>
              <w:rPr>
                <w:lang w:val="en-US"/>
              </w:rPr>
            </w:pPr>
            <w:r w:rsidRPr="00767002">
              <w:rPr>
                <w:lang w:val="en-US"/>
              </w:rPr>
              <w:t xml:space="preserve">Skin Sens. 1A, H317 </w:t>
            </w:r>
          </w:p>
          <w:p w14:paraId="32C1ED70" w14:textId="77777777" w:rsidR="003A0E12" w:rsidRPr="00767002" w:rsidRDefault="003A0E12" w:rsidP="00364527">
            <w:pPr>
              <w:spacing w:line="259" w:lineRule="auto"/>
              <w:ind w:left="1"/>
              <w:rPr>
                <w:lang w:val="en-US"/>
              </w:rPr>
            </w:pPr>
            <w:r w:rsidRPr="00767002">
              <w:rPr>
                <w:lang w:val="en-US"/>
              </w:rPr>
              <w:t xml:space="preserve">Aquatic Chronic 3, H412 </w:t>
            </w:r>
          </w:p>
        </w:tc>
      </w:tr>
      <w:tr w:rsidR="003A0E12" w14:paraId="7ECD0598" w14:textId="77777777" w:rsidTr="003A0E12">
        <w:trPr>
          <w:trHeight w:val="1006"/>
        </w:trPr>
        <w:tc>
          <w:tcPr>
            <w:tcW w:w="39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0F9C093" w14:textId="77777777" w:rsidR="003A0E12" w:rsidRDefault="003A0E12" w:rsidP="00364527">
            <w:pPr>
              <w:spacing w:line="259" w:lineRule="auto"/>
            </w:pPr>
            <w:proofErr w:type="spellStart"/>
            <w:r>
              <w:t>Methyl</w:t>
            </w:r>
            <w:proofErr w:type="spellEnd"/>
            <w:r>
              <w:t xml:space="preserve"> 2,4-dihydroxy-3,6-dimethylbenzoate </w:t>
            </w:r>
          </w:p>
        </w:tc>
        <w:tc>
          <w:tcPr>
            <w:tcW w:w="226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85D9207" w14:textId="77777777" w:rsidR="003A0E12" w:rsidRDefault="003A0E12" w:rsidP="00364527">
            <w:pPr>
              <w:spacing w:after="21" w:line="259" w:lineRule="auto"/>
              <w:ind w:left="1"/>
            </w:pPr>
            <w:r>
              <w:t xml:space="preserve">N° </w:t>
            </w:r>
            <w:proofErr w:type="gramStart"/>
            <w:r>
              <w:t>CAS:</w:t>
            </w:r>
            <w:proofErr w:type="gramEnd"/>
            <w:r>
              <w:t xml:space="preserve"> 4707-47-5 </w:t>
            </w:r>
          </w:p>
          <w:p w14:paraId="38B81373" w14:textId="77777777" w:rsidR="003A0E12" w:rsidRDefault="003A0E12" w:rsidP="00364527">
            <w:pPr>
              <w:spacing w:after="21" w:line="259" w:lineRule="auto"/>
              <w:ind w:left="1"/>
            </w:pPr>
            <w:r>
              <w:t xml:space="preserve">N° </w:t>
            </w:r>
            <w:proofErr w:type="gramStart"/>
            <w:r>
              <w:t>CE:</w:t>
            </w:r>
            <w:proofErr w:type="gramEnd"/>
            <w:r>
              <w:t xml:space="preserve"> 225-193-0 </w:t>
            </w:r>
          </w:p>
          <w:p w14:paraId="08CEF4D4" w14:textId="77777777" w:rsidR="003A0E12" w:rsidRDefault="003A0E12" w:rsidP="00364527">
            <w:pPr>
              <w:spacing w:line="259" w:lineRule="auto"/>
              <w:ind w:left="1"/>
            </w:pPr>
            <w:r>
              <w:lastRenderedPageBreak/>
              <w:t xml:space="preserve">N° </w:t>
            </w:r>
            <w:proofErr w:type="gramStart"/>
            <w:r>
              <w:t>REACH:</w:t>
            </w:r>
            <w:proofErr w:type="gramEnd"/>
            <w:r>
              <w:t xml:space="preserve"> 01-212076275936 </w:t>
            </w:r>
          </w:p>
        </w:tc>
        <w:tc>
          <w:tcPr>
            <w:tcW w:w="113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6931886" w14:textId="56A866AE" w:rsidR="003A0E12" w:rsidRDefault="0000568E" w:rsidP="00364527">
            <w:pPr>
              <w:spacing w:line="259" w:lineRule="auto"/>
              <w:ind w:left="1"/>
            </w:pPr>
            <w:r>
              <w:lastRenderedPageBreak/>
              <w:t>0,</w:t>
            </w:r>
            <w:r w:rsidR="00624C82">
              <w:t>1</w:t>
            </w:r>
            <w:r w:rsidR="002879C1">
              <w:t>3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420864C" w14:textId="77777777" w:rsidR="003A0E12" w:rsidRDefault="003A0E12" w:rsidP="00364527">
            <w:pPr>
              <w:spacing w:line="259" w:lineRule="auto"/>
              <w:ind w:left="1"/>
            </w:pPr>
            <w:r>
              <w:t xml:space="preserve">Skin Sens. 1B, H317 </w:t>
            </w:r>
          </w:p>
        </w:tc>
      </w:tr>
      <w:tr w:rsidR="003A0E12" w14:paraId="1574FD36" w14:textId="77777777" w:rsidTr="003A0E12">
        <w:trPr>
          <w:trHeight w:val="1031"/>
        </w:trPr>
        <w:tc>
          <w:tcPr>
            <w:tcW w:w="39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25A17AF" w14:textId="77777777" w:rsidR="003A0E12" w:rsidRDefault="003A0E12" w:rsidP="00364527">
            <w:pPr>
              <w:spacing w:line="259" w:lineRule="auto"/>
            </w:pPr>
            <w:r>
              <w:t xml:space="preserve">1,3-Benzodioxole-5-carboxaldehyde </w:t>
            </w:r>
          </w:p>
        </w:tc>
        <w:tc>
          <w:tcPr>
            <w:tcW w:w="226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54B5C0E" w14:textId="77777777" w:rsidR="003A0E12" w:rsidRDefault="003A0E12" w:rsidP="00364527">
            <w:pPr>
              <w:spacing w:after="21" w:line="259" w:lineRule="auto"/>
              <w:ind w:left="1"/>
            </w:pPr>
            <w:r>
              <w:t xml:space="preserve">N° </w:t>
            </w:r>
            <w:proofErr w:type="gramStart"/>
            <w:r>
              <w:t>CAS:</w:t>
            </w:r>
            <w:proofErr w:type="gramEnd"/>
            <w:r>
              <w:t xml:space="preserve"> 120-57-0 </w:t>
            </w:r>
          </w:p>
          <w:p w14:paraId="771769DD" w14:textId="77777777" w:rsidR="003A0E12" w:rsidRDefault="003A0E12" w:rsidP="00364527">
            <w:pPr>
              <w:spacing w:after="21" w:line="259" w:lineRule="auto"/>
              <w:ind w:left="1"/>
            </w:pPr>
            <w:r>
              <w:t xml:space="preserve">N° </w:t>
            </w:r>
            <w:proofErr w:type="gramStart"/>
            <w:r>
              <w:t>CE:</w:t>
            </w:r>
            <w:proofErr w:type="gramEnd"/>
            <w:r>
              <w:t xml:space="preserve"> 204-409-7 </w:t>
            </w:r>
          </w:p>
          <w:p w14:paraId="584528E3" w14:textId="77777777" w:rsidR="003A0E12" w:rsidRDefault="003A0E12" w:rsidP="00364527">
            <w:pPr>
              <w:spacing w:line="259" w:lineRule="auto"/>
              <w:ind w:left="1"/>
            </w:pPr>
            <w:r>
              <w:t xml:space="preserve">N° </w:t>
            </w:r>
            <w:proofErr w:type="gramStart"/>
            <w:r>
              <w:t>REACH:</w:t>
            </w:r>
            <w:proofErr w:type="gramEnd"/>
            <w:r>
              <w:t xml:space="preserve"> 01-211998360821 </w:t>
            </w:r>
          </w:p>
        </w:tc>
        <w:tc>
          <w:tcPr>
            <w:tcW w:w="113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03E71FD" w14:textId="36E41386" w:rsidR="003A0E12" w:rsidRDefault="0000568E" w:rsidP="00364527">
            <w:pPr>
              <w:spacing w:line="259" w:lineRule="auto"/>
              <w:ind w:left="1"/>
            </w:pPr>
            <w:r>
              <w:t>0,</w:t>
            </w:r>
            <w:r w:rsidR="00624C82">
              <w:t>1</w:t>
            </w:r>
            <w:r w:rsidR="002879C1">
              <w:t>3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6A7FBD6" w14:textId="77777777" w:rsidR="003A0E12" w:rsidRDefault="003A0E12" w:rsidP="00364527">
            <w:pPr>
              <w:spacing w:line="259" w:lineRule="auto"/>
              <w:ind w:left="1" w:right="1054"/>
              <w:jc w:val="both"/>
            </w:pPr>
            <w:r>
              <w:t xml:space="preserve">Skin Sens. 1B, H317 </w:t>
            </w:r>
            <w:proofErr w:type="spellStart"/>
            <w:r>
              <w:t>Repr</w:t>
            </w:r>
            <w:proofErr w:type="spellEnd"/>
            <w:r>
              <w:t xml:space="preserve">. 2, H361fd </w:t>
            </w:r>
          </w:p>
        </w:tc>
      </w:tr>
    </w:tbl>
    <w:p w14:paraId="5D5B29AD" w14:textId="77777777" w:rsidR="00842C6E" w:rsidRPr="00FF0106" w:rsidRDefault="00842C6E" w:rsidP="00B84FFD">
      <w:pPr>
        <w:spacing w:before="120" w:after="120" w:line="240" w:lineRule="auto"/>
        <w:rPr>
          <w:rFonts w:cs="Calibri"/>
          <w:sz w:val="20"/>
          <w:szCs w:val="20"/>
          <w:lang w:val="en-US"/>
        </w:rPr>
      </w:pPr>
    </w:p>
    <w:p w14:paraId="20AFB066" w14:textId="77777777" w:rsidR="00364E68" w:rsidRPr="00FF0106" w:rsidRDefault="00364E68" w:rsidP="00B84FFD">
      <w:pPr>
        <w:spacing w:before="120" w:after="120" w:line="240" w:lineRule="auto"/>
        <w:rPr>
          <w:rFonts w:cs="Calibri"/>
          <w:sz w:val="20"/>
          <w:szCs w:val="20"/>
          <w:lang w:val="en-US"/>
        </w:rPr>
      </w:pPr>
    </w:p>
    <w:p w14:paraId="469C9C9E" w14:textId="77777777" w:rsidR="00B84FFD" w:rsidRDefault="00B84FFD" w:rsidP="00B84FFD">
      <w:pPr>
        <w:shd w:val="clear" w:color="auto" w:fill="8EAADB" w:themeFill="accent1" w:themeFillTint="99"/>
        <w:spacing w:before="120" w:after="12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RUBRIQUE 4 : Premiers secours</w:t>
      </w:r>
    </w:p>
    <w:p w14:paraId="01313377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4.1. Description des premiers secours</w:t>
      </w:r>
    </w:p>
    <w:p w14:paraId="5F5D7E34" w14:textId="77777777" w:rsidR="003A0B67" w:rsidRPr="003A0B67" w:rsidRDefault="003A0B67" w:rsidP="003A0B67">
      <w:pPr>
        <w:pStyle w:val="Corpsdetexte"/>
        <w:spacing w:before="13"/>
        <w:ind w:left="160"/>
        <w:rPr>
          <w:rFonts w:ascii="Calibri" w:eastAsia="Calibri" w:hAnsi="Calibri" w:cs="Times New Roman"/>
          <w:sz w:val="22"/>
          <w:szCs w:val="22"/>
        </w:rPr>
      </w:pPr>
      <w:r w:rsidRPr="003A0B67">
        <w:rPr>
          <w:rFonts w:ascii="Calibri" w:eastAsia="Calibri" w:hAnsi="Calibri" w:cs="Times New Roman"/>
          <w:sz w:val="22"/>
          <w:szCs w:val="22"/>
        </w:rPr>
        <w:t>Note générale : Dans tous les cas d'intoxication potentielle, un suivi médical est fortement recommandé.</w:t>
      </w:r>
    </w:p>
    <w:p w14:paraId="20BF6D48" w14:textId="77777777" w:rsidR="003A0B67" w:rsidRPr="003A0B67" w:rsidRDefault="003A0B67" w:rsidP="003A0B67">
      <w:pPr>
        <w:pStyle w:val="Corpsdetexte"/>
        <w:spacing w:before="2"/>
        <w:rPr>
          <w:rFonts w:ascii="Calibri" w:eastAsia="Calibri" w:hAnsi="Calibri" w:cs="Times New Roman"/>
          <w:sz w:val="22"/>
          <w:szCs w:val="22"/>
        </w:rPr>
      </w:pPr>
    </w:p>
    <w:p w14:paraId="6AD01535" w14:textId="77777777" w:rsidR="003A0B67" w:rsidRPr="003A0B67" w:rsidRDefault="003A0B67" w:rsidP="003A0B67">
      <w:pPr>
        <w:pStyle w:val="Corpsdetexte"/>
        <w:spacing w:before="1"/>
        <w:ind w:left="160"/>
        <w:rPr>
          <w:rFonts w:ascii="Calibri" w:eastAsia="Calibri" w:hAnsi="Calibri" w:cs="Times New Roman"/>
          <w:sz w:val="22"/>
          <w:szCs w:val="22"/>
        </w:rPr>
      </w:pPr>
      <w:r w:rsidRPr="003A0B67">
        <w:rPr>
          <w:rFonts w:ascii="Calibri" w:eastAsia="Calibri" w:hAnsi="Calibri" w:cs="Times New Roman"/>
          <w:sz w:val="22"/>
          <w:szCs w:val="22"/>
        </w:rPr>
        <w:t>Contact avec la peau : Retirer les vêtements souillés et ne les réutiliser qu'après décontamination.</w:t>
      </w:r>
    </w:p>
    <w:p w14:paraId="4BCA78FB" w14:textId="77777777" w:rsidR="003A0B67" w:rsidRPr="003A0B67" w:rsidRDefault="003A0B67" w:rsidP="003A0B67">
      <w:pPr>
        <w:pStyle w:val="Corpsdetexte"/>
        <w:spacing w:before="13" w:line="254" w:lineRule="auto"/>
        <w:ind w:left="160" w:right="3217"/>
        <w:rPr>
          <w:rFonts w:ascii="Calibri" w:eastAsia="Calibri" w:hAnsi="Calibri" w:cs="Times New Roman"/>
          <w:sz w:val="22"/>
          <w:szCs w:val="22"/>
        </w:rPr>
      </w:pPr>
      <w:r w:rsidRPr="003A0B67">
        <w:rPr>
          <w:rFonts w:ascii="Calibri" w:eastAsia="Calibri" w:hAnsi="Calibri" w:cs="Times New Roman"/>
          <w:sz w:val="22"/>
          <w:szCs w:val="22"/>
        </w:rPr>
        <w:t>Laver immédiatement et abondamment avec de l'eau et du savon. Rincer ensuite à l'eau claire. En cas d'irritations cutanées persistantes, consulter un médecin.</w:t>
      </w:r>
    </w:p>
    <w:p w14:paraId="31901039" w14:textId="77777777" w:rsidR="003A0B67" w:rsidRPr="003A0B67" w:rsidRDefault="003A0B67" w:rsidP="003A0B67">
      <w:pPr>
        <w:pStyle w:val="Corpsdetexte"/>
        <w:spacing w:before="2"/>
        <w:rPr>
          <w:rFonts w:ascii="Calibri" w:eastAsia="Calibri" w:hAnsi="Calibri" w:cs="Times New Roman"/>
          <w:sz w:val="22"/>
          <w:szCs w:val="22"/>
        </w:rPr>
      </w:pPr>
    </w:p>
    <w:p w14:paraId="7ECB28C7" w14:textId="77777777" w:rsidR="003A0B67" w:rsidRPr="003A0B67" w:rsidRDefault="003A0B67" w:rsidP="003A0B67">
      <w:pPr>
        <w:pStyle w:val="Corpsdetexte"/>
        <w:spacing w:line="254" w:lineRule="auto"/>
        <w:ind w:left="160" w:right="1225"/>
        <w:rPr>
          <w:rFonts w:ascii="Calibri" w:eastAsia="Calibri" w:hAnsi="Calibri" w:cs="Times New Roman"/>
          <w:sz w:val="22"/>
          <w:szCs w:val="22"/>
        </w:rPr>
      </w:pPr>
      <w:r w:rsidRPr="003A0B67">
        <w:rPr>
          <w:rFonts w:ascii="Calibri" w:eastAsia="Calibri" w:hAnsi="Calibri" w:cs="Times New Roman"/>
          <w:sz w:val="22"/>
          <w:szCs w:val="22"/>
        </w:rPr>
        <w:t xml:space="preserve">Contact avec les yeux : Rinçage abondant à l'eau pendant 15 minutes les paupières ouvertes puis lavage avec une lotion oculaire type </w:t>
      </w:r>
      <w:proofErr w:type="spellStart"/>
      <w:r w:rsidRPr="003A0B67">
        <w:rPr>
          <w:rFonts w:ascii="Calibri" w:eastAsia="Calibri" w:hAnsi="Calibri" w:cs="Times New Roman"/>
          <w:sz w:val="22"/>
          <w:szCs w:val="22"/>
        </w:rPr>
        <w:t>Dacryosérum</w:t>
      </w:r>
      <w:proofErr w:type="spellEnd"/>
      <w:r w:rsidRPr="003A0B67">
        <w:rPr>
          <w:rFonts w:ascii="Calibri" w:eastAsia="Calibri" w:hAnsi="Calibri" w:cs="Times New Roman"/>
          <w:sz w:val="22"/>
          <w:szCs w:val="22"/>
        </w:rPr>
        <w:t>. Consulter un ophtalmologue en cas de trouble de la vision.</w:t>
      </w:r>
    </w:p>
    <w:p w14:paraId="52E864D6" w14:textId="77777777" w:rsidR="003A0B67" w:rsidRPr="003A0B67" w:rsidRDefault="003A0B67" w:rsidP="003A0B67">
      <w:pPr>
        <w:pStyle w:val="Corpsdetexte"/>
        <w:spacing w:before="3"/>
        <w:rPr>
          <w:rFonts w:ascii="Calibri" w:eastAsia="Calibri" w:hAnsi="Calibri" w:cs="Times New Roman"/>
          <w:sz w:val="22"/>
          <w:szCs w:val="22"/>
        </w:rPr>
      </w:pPr>
    </w:p>
    <w:p w14:paraId="38713A0A" w14:textId="77777777" w:rsidR="003A0B67" w:rsidRPr="003A0B67" w:rsidRDefault="003A0B67" w:rsidP="003A0B67">
      <w:pPr>
        <w:pStyle w:val="Corpsdetexte"/>
        <w:ind w:left="160"/>
        <w:rPr>
          <w:rFonts w:ascii="Calibri" w:eastAsia="Calibri" w:hAnsi="Calibri" w:cs="Times New Roman"/>
          <w:sz w:val="22"/>
          <w:szCs w:val="22"/>
        </w:rPr>
      </w:pPr>
      <w:r w:rsidRPr="003A0B67">
        <w:rPr>
          <w:rFonts w:ascii="Calibri" w:eastAsia="Calibri" w:hAnsi="Calibri" w:cs="Times New Roman"/>
          <w:sz w:val="22"/>
          <w:szCs w:val="22"/>
        </w:rPr>
        <w:t>En cas d'ingestion : Se rincer la bouche avec l'eau. Ne pas provoquer de vomissements. Consulter un médecin.</w:t>
      </w:r>
    </w:p>
    <w:p w14:paraId="6ACC525E" w14:textId="77777777" w:rsidR="003A0B67" w:rsidRPr="003A0B67" w:rsidRDefault="003A0B67" w:rsidP="003A0B67">
      <w:pPr>
        <w:pStyle w:val="Corpsdetexte"/>
        <w:spacing w:before="3"/>
        <w:rPr>
          <w:rFonts w:ascii="Calibri" w:eastAsia="Calibri" w:hAnsi="Calibri" w:cs="Times New Roman"/>
          <w:sz w:val="22"/>
          <w:szCs w:val="22"/>
        </w:rPr>
      </w:pPr>
    </w:p>
    <w:p w14:paraId="3B80DDF4" w14:textId="0F0BF8EB" w:rsidR="003A0B67" w:rsidRPr="003A0B67" w:rsidRDefault="003A0B67" w:rsidP="003A0B67">
      <w:pPr>
        <w:pStyle w:val="Corpsdetexte"/>
        <w:ind w:left="160"/>
        <w:rPr>
          <w:rFonts w:ascii="Calibri" w:eastAsia="Calibri" w:hAnsi="Calibri" w:cs="Times New Roman"/>
          <w:sz w:val="22"/>
          <w:szCs w:val="22"/>
        </w:rPr>
      </w:pPr>
      <w:r w:rsidRPr="003A0B67">
        <w:rPr>
          <w:rFonts w:ascii="Calibri" w:eastAsia="Calibri" w:hAnsi="Calibri" w:cs="Times New Roman"/>
          <w:sz w:val="22"/>
          <w:szCs w:val="22"/>
        </w:rPr>
        <w:t>En cas d'inhalation : Retirer la personne affectée de la zone d'exposition et la placer à l'air frais. Demander des</w:t>
      </w:r>
      <w:r w:rsidR="00BF5F48">
        <w:rPr>
          <w:rFonts w:ascii="Calibri" w:eastAsia="Calibri" w:hAnsi="Calibri" w:cs="Times New Roman"/>
          <w:sz w:val="22"/>
          <w:szCs w:val="22"/>
        </w:rPr>
        <w:t xml:space="preserve"> </w:t>
      </w:r>
      <w:r w:rsidRPr="003A0B67">
        <w:rPr>
          <w:rFonts w:ascii="Calibri" w:eastAsia="Calibri" w:hAnsi="Calibri" w:cs="Times New Roman"/>
          <w:sz w:val="22"/>
          <w:szCs w:val="22"/>
        </w:rPr>
        <w:t>soins médicaux si les symptômes s'aggravent.</w:t>
      </w:r>
    </w:p>
    <w:p w14:paraId="403C2B7F" w14:textId="77777777" w:rsidR="003A0B67" w:rsidRDefault="003A0B67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</w:p>
    <w:p w14:paraId="2B47428B" w14:textId="103AF0FF" w:rsidR="00B84FFD" w:rsidRPr="00A24B11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 w:rsidRPr="00A24B11">
        <w:rPr>
          <w:rFonts w:cs="Calibri"/>
          <w:b/>
          <w:bCs/>
          <w:sz w:val="24"/>
          <w:szCs w:val="24"/>
        </w:rPr>
        <w:t>4.2. Principaux symptômes et effets, aigus et différés</w:t>
      </w:r>
    </w:p>
    <w:p w14:paraId="14894F98" w14:textId="348EACC6" w:rsidR="001E428B" w:rsidRPr="001E428B" w:rsidRDefault="001E428B" w:rsidP="001E428B">
      <w:pPr>
        <w:pStyle w:val="Corpsdetexte"/>
        <w:spacing w:before="119" w:line="276" w:lineRule="auto"/>
        <w:ind w:left="120"/>
        <w:rPr>
          <w:rFonts w:ascii="Calibri" w:eastAsia="Calibri" w:hAnsi="Calibri" w:cs="Times New Roman"/>
          <w:sz w:val="22"/>
          <w:szCs w:val="22"/>
        </w:rPr>
      </w:pPr>
      <w:r w:rsidRPr="001E428B">
        <w:rPr>
          <w:rFonts w:ascii="Calibri" w:eastAsia="Calibri" w:hAnsi="Calibri" w:cs="Times New Roman"/>
          <w:sz w:val="22"/>
          <w:szCs w:val="22"/>
        </w:rPr>
        <w:t>Symptômes/effets après inhalation</w:t>
      </w:r>
      <w:r>
        <w:rPr>
          <w:rFonts w:ascii="Calibri" w:eastAsia="Calibri" w:hAnsi="Calibri" w:cs="Times New Roman"/>
          <w:sz w:val="22"/>
          <w:szCs w:val="22"/>
        </w:rPr>
        <w:t xml:space="preserve"> </w:t>
      </w:r>
      <w:r w:rsidRPr="001E428B">
        <w:rPr>
          <w:rFonts w:ascii="Calibri" w:eastAsia="Calibri" w:hAnsi="Calibri" w:cs="Times New Roman"/>
          <w:sz w:val="22"/>
          <w:szCs w:val="22"/>
        </w:rPr>
        <w:t>: Bien que l’on ne dispose d’aucune donnée relative à une éventuelle toxicité pour l’homme et les animaux, le produit est considéré comme dangereux à l’inhalation.</w:t>
      </w:r>
    </w:p>
    <w:p w14:paraId="591BCAC8" w14:textId="0B999107" w:rsidR="001E428B" w:rsidRDefault="001E428B" w:rsidP="001E428B">
      <w:pPr>
        <w:pStyle w:val="Corpsdetexte"/>
        <w:tabs>
          <w:tab w:val="left" w:pos="3926"/>
        </w:tabs>
        <w:spacing w:before="37" w:line="276" w:lineRule="auto"/>
        <w:ind w:left="120" w:right="129"/>
        <w:rPr>
          <w:rFonts w:ascii="Calibri" w:eastAsia="Calibri" w:hAnsi="Calibri" w:cs="Times New Roman"/>
          <w:sz w:val="22"/>
          <w:szCs w:val="22"/>
        </w:rPr>
      </w:pPr>
      <w:r w:rsidRPr="001E428B">
        <w:rPr>
          <w:rFonts w:ascii="Calibri" w:eastAsia="Calibri" w:hAnsi="Calibri" w:cs="Times New Roman"/>
          <w:sz w:val="22"/>
          <w:szCs w:val="22"/>
        </w:rPr>
        <w:t>Symptômes/effets après contact avec la peau</w:t>
      </w:r>
      <w:r w:rsidRPr="001E428B">
        <w:rPr>
          <w:rFonts w:ascii="Calibri" w:eastAsia="Calibri" w:hAnsi="Calibri" w:cs="Times New Roman"/>
          <w:sz w:val="22"/>
          <w:szCs w:val="22"/>
        </w:rPr>
        <w:tab/>
        <w:t xml:space="preserve">: </w:t>
      </w:r>
      <w:r w:rsidR="00232ED1" w:rsidRPr="00232ED1">
        <w:rPr>
          <w:rFonts w:ascii="Calibri" w:eastAsia="Calibri" w:hAnsi="Calibri" w:cs="Times New Roman"/>
          <w:sz w:val="22"/>
          <w:szCs w:val="22"/>
        </w:rPr>
        <w:t>Peut provoquer une allergie cutanée.</w:t>
      </w:r>
      <w:r w:rsidR="00232ED1">
        <w:t xml:space="preserve"> </w:t>
      </w:r>
      <w:r w:rsidRPr="001E428B">
        <w:rPr>
          <w:rFonts w:ascii="Calibri" w:eastAsia="Calibri" w:hAnsi="Calibri" w:cs="Times New Roman"/>
          <w:sz w:val="22"/>
          <w:szCs w:val="22"/>
        </w:rPr>
        <w:t xml:space="preserve"> </w:t>
      </w:r>
    </w:p>
    <w:p w14:paraId="43ADF08A" w14:textId="6388FAFB" w:rsidR="009508DA" w:rsidRDefault="001E428B" w:rsidP="009508DA">
      <w:pPr>
        <w:pStyle w:val="Corpsdetexte"/>
        <w:tabs>
          <w:tab w:val="left" w:pos="3926"/>
        </w:tabs>
        <w:spacing w:before="37" w:line="276" w:lineRule="auto"/>
        <w:ind w:left="120" w:right="129"/>
        <w:rPr>
          <w:rFonts w:ascii="Calibri" w:eastAsia="Calibri" w:hAnsi="Calibri" w:cs="Times New Roman"/>
          <w:sz w:val="22"/>
          <w:szCs w:val="22"/>
        </w:rPr>
      </w:pPr>
      <w:r w:rsidRPr="001E428B">
        <w:rPr>
          <w:rFonts w:ascii="Calibri" w:eastAsia="Calibri" w:hAnsi="Calibri" w:cs="Times New Roman"/>
          <w:sz w:val="22"/>
          <w:szCs w:val="22"/>
        </w:rPr>
        <w:t>Symptômes/effets après contact oculaire</w:t>
      </w:r>
      <w:r w:rsidRPr="001E428B">
        <w:rPr>
          <w:rFonts w:ascii="Calibri" w:eastAsia="Calibri" w:hAnsi="Calibri" w:cs="Times New Roman"/>
          <w:sz w:val="22"/>
          <w:szCs w:val="22"/>
        </w:rPr>
        <w:tab/>
        <w:t xml:space="preserve">: </w:t>
      </w:r>
      <w:r w:rsidR="00983328" w:rsidRPr="001E428B">
        <w:rPr>
          <w:rFonts w:ascii="Calibri" w:eastAsia="Calibri" w:hAnsi="Calibri" w:cs="Times New Roman"/>
          <w:sz w:val="22"/>
          <w:szCs w:val="22"/>
        </w:rPr>
        <w:t>Aucun(es) dans des conditions normales.</w:t>
      </w:r>
    </w:p>
    <w:p w14:paraId="29D32826" w14:textId="50435F5A" w:rsidR="001E428B" w:rsidRPr="001E428B" w:rsidRDefault="001E428B" w:rsidP="009508DA">
      <w:pPr>
        <w:pStyle w:val="Corpsdetexte"/>
        <w:tabs>
          <w:tab w:val="left" w:pos="3926"/>
        </w:tabs>
        <w:spacing w:before="37" w:line="276" w:lineRule="auto"/>
        <w:ind w:left="120" w:right="129"/>
        <w:rPr>
          <w:rFonts w:ascii="Calibri" w:eastAsia="Calibri" w:hAnsi="Calibri" w:cs="Times New Roman"/>
          <w:sz w:val="22"/>
          <w:szCs w:val="22"/>
        </w:rPr>
      </w:pPr>
      <w:r w:rsidRPr="001E428B">
        <w:rPr>
          <w:rFonts w:ascii="Calibri" w:eastAsia="Calibri" w:hAnsi="Calibri" w:cs="Times New Roman"/>
          <w:sz w:val="22"/>
          <w:szCs w:val="22"/>
        </w:rPr>
        <w:t>Symptômes/effets après ingestion</w:t>
      </w:r>
      <w:r w:rsidRPr="001E428B">
        <w:rPr>
          <w:rFonts w:ascii="Calibri" w:eastAsia="Calibri" w:hAnsi="Calibri" w:cs="Times New Roman"/>
          <w:sz w:val="22"/>
          <w:szCs w:val="22"/>
        </w:rPr>
        <w:tab/>
        <w:t>: Aucun(es) dans des conditions normales.</w:t>
      </w:r>
    </w:p>
    <w:p w14:paraId="549A17E8" w14:textId="54D63BFA" w:rsidR="00C410B2" w:rsidRDefault="004300B5" w:rsidP="001E428B">
      <w:pPr>
        <w:spacing w:before="120" w:after="120" w:line="240" w:lineRule="auto"/>
      </w:pPr>
      <w:r>
        <w:rPr>
          <w:spacing w:val="-5"/>
        </w:rPr>
        <w:t xml:space="preserve"> </w:t>
      </w:r>
    </w:p>
    <w:p w14:paraId="75ED7411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4.3. Indication des éventuels soins médicaux immédiats et traitements particuliers nécessaires</w:t>
      </w:r>
    </w:p>
    <w:p w14:paraId="318AA5E4" w14:textId="77777777" w:rsidR="00B84FFD" w:rsidRDefault="00B84FFD" w:rsidP="00B84FFD">
      <w:pPr>
        <w:spacing w:before="120" w:after="120" w:line="240" w:lineRule="auto"/>
      </w:pPr>
      <w:r w:rsidRPr="00A24B11">
        <w:lastRenderedPageBreak/>
        <w:t>Traitement symptomatique.</w:t>
      </w:r>
    </w:p>
    <w:p w14:paraId="4ED09D36" w14:textId="77777777" w:rsidR="00B84FFD" w:rsidRDefault="00B84FFD" w:rsidP="00B84FFD">
      <w:pPr>
        <w:spacing w:before="120" w:after="120" w:line="240" w:lineRule="auto"/>
        <w:rPr>
          <w:rFonts w:cs="Calibri"/>
          <w:sz w:val="20"/>
          <w:szCs w:val="20"/>
        </w:rPr>
      </w:pPr>
    </w:p>
    <w:p w14:paraId="342C0300" w14:textId="77777777" w:rsidR="00B84FFD" w:rsidRDefault="00B84FFD" w:rsidP="00B84FFD">
      <w:pPr>
        <w:shd w:val="clear" w:color="auto" w:fill="8EAADB" w:themeFill="accent1" w:themeFillTint="99"/>
        <w:spacing w:before="120" w:after="12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RUBRIQUE 5 : Mesures de lutte contre l’incendie</w:t>
      </w:r>
    </w:p>
    <w:p w14:paraId="177BDD6F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5.1. Moyens d’extinction</w:t>
      </w:r>
    </w:p>
    <w:p w14:paraId="05EABB47" w14:textId="77777777" w:rsidR="00B84FFD" w:rsidRPr="00A24B11" w:rsidRDefault="00B84FFD" w:rsidP="00B84FFD">
      <w:pPr>
        <w:spacing w:before="120" w:after="120" w:line="240" w:lineRule="auto"/>
        <w:rPr>
          <w:rFonts w:cs="Calibri"/>
          <w:sz w:val="20"/>
          <w:szCs w:val="20"/>
        </w:rPr>
      </w:pPr>
      <w:r w:rsidRPr="00A24B11">
        <w:t>Moyens d’extinction appropriés : Eau pulvérisée. Poudre sèche. Mousse. Dioxyde de carbone.</w:t>
      </w:r>
    </w:p>
    <w:p w14:paraId="191F3F01" w14:textId="77777777" w:rsidR="00B84FFD" w:rsidRPr="00A24B11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 w:rsidRPr="00A24B11">
        <w:rPr>
          <w:rFonts w:cs="Calibri"/>
          <w:b/>
          <w:bCs/>
          <w:sz w:val="24"/>
          <w:szCs w:val="24"/>
        </w:rPr>
        <w:t>5.2. Dangers particuliers résultant de la substance ou du mélange</w:t>
      </w:r>
    </w:p>
    <w:p w14:paraId="5EC0C348" w14:textId="77777777" w:rsidR="00B84FFD" w:rsidRPr="00A24B11" w:rsidRDefault="00B84FFD" w:rsidP="00B84FFD">
      <w:pPr>
        <w:spacing w:before="120" w:after="120" w:line="240" w:lineRule="auto"/>
        <w:rPr>
          <w:rFonts w:cs="Calibri"/>
          <w:sz w:val="20"/>
          <w:szCs w:val="20"/>
        </w:rPr>
      </w:pPr>
      <w:r w:rsidRPr="00A24B11">
        <w:t>Produits de décomposition dangereux en cas d’incendie : Dégagement possible de fumées toxiques.</w:t>
      </w:r>
    </w:p>
    <w:p w14:paraId="24108AA8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 w:rsidRPr="00A24B11">
        <w:rPr>
          <w:rFonts w:cs="Calibri"/>
          <w:b/>
          <w:bCs/>
          <w:sz w:val="24"/>
          <w:szCs w:val="24"/>
        </w:rPr>
        <w:t>5.3. Conseils aux pompiers</w:t>
      </w:r>
    </w:p>
    <w:p w14:paraId="29A41F48" w14:textId="77777777" w:rsidR="00B84FFD" w:rsidRDefault="00B84FFD" w:rsidP="00B84FFD">
      <w:pPr>
        <w:spacing w:before="120" w:after="120" w:line="240" w:lineRule="auto"/>
        <w:rPr>
          <w:rFonts w:cs="Calibri"/>
          <w:sz w:val="20"/>
          <w:szCs w:val="20"/>
        </w:rPr>
      </w:pPr>
      <w:r w:rsidRPr="00A24B11">
        <w:t>Protection en cas d’incendie : Ne pas intervenir sans un équipement de protection adapté. Appareil de protection respiratoire autonome isolant. Protection complète du corps.</w:t>
      </w:r>
    </w:p>
    <w:p w14:paraId="1850D53D" w14:textId="77777777" w:rsidR="00B84FFD" w:rsidRDefault="00B84FFD" w:rsidP="00B84FFD">
      <w:pPr>
        <w:shd w:val="clear" w:color="auto" w:fill="8EAADB" w:themeFill="accent1" w:themeFillTint="99"/>
        <w:spacing w:before="120" w:after="12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RUBRIQUE 6 : Mesures à prendre en cas de déversement accidentel</w:t>
      </w:r>
    </w:p>
    <w:p w14:paraId="701154F5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6.1. Précautions individuelles, équipement de protection et procédures d’urgence</w:t>
      </w:r>
    </w:p>
    <w:p w14:paraId="63F52600" w14:textId="77777777" w:rsidR="00B84FFD" w:rsidRPr="00BB760D" w:rsidRDefault="00B84FFD" w:rsidP="00B84FFD">
      <w:pPr>
        <w:spacing w:before="120" w:after="120" w:line="240" w:lineRule="auto"/>
        <w:rPr>
          <w:rFonts w:cs="Calibri"/>
        </w:rPr>
      </w:pPr>
      <w:r w:rsidRPr="00BB760D">
        <w:rPr>
          <w:rFonts w:cs="Calibri"/>
        </w:rPr>
        <w:t>Récupérer le maximum de produit et le stocker dans des récipients hermétiques.</w:t>
      </w:r>
    </w:p>
    <w:p w14:paraId="4EBFB686" w14:textId="77777777" w:rsidR="00B84FFD" w:rsidRPr="00BB760D" w:rsidRDefault="00B84FFD" w:rsidP="00B84FFD">
      <w:pPr>
        <w:spacing w:before="120" w:after="120" w:line="240" w:lineRule="auto"/>
        <w:rPr>
          <w:rFonts w:cs="Calibri"/>
        </w:rPr>
      </w:pPr>
      <w:r w:rsidRPr="00BB760D">
        <w:rPr>
          <w:rFonts w:cs="Calibri"/>
        </w:rPr>
        <w:t>Assurer une aération suffisante.</w:t>
      </w:r>
    </w:p>
    <w:p w14:paraId="2BCA1B6E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6.2. Précautions pour la protection de l’environnement</w:t>
      </w:r>
    </w:p>
    <w:p w14:paraId="038B2242" w14:textId="77777777" w:rsidR="00B84FFD" w:rsidRPr="00BB760D" w:rsidRDefault="00B84FFD" w:rsidP="00B84FFD">
      <w:pPr>
        <w:spacing w:before="120" w:after="120" w:line="240" w:lineRule="auto"/>
        <w:rPr>
          <w:rFonts w:cs="Calibri"/>
        </w:rPr>
      </w:pPr>
      <w:r w:rsidRPr="00BB760D">
        <w:rPr>
          <w:rFonts w:cs="Calibri"/>
        </w:rPr>
        <w:t>Eviter le rejet à l’égout, ne pas laisser s’écouler les résidus de cire dans les eaux courantes.</w:t>
      </w:r>
    </w:p>
    <w:p w14:paraId="0BADE28C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6.3. Méthodes et matériel de confinement et de nettoyage</w:t>
      </w:r>
    </w:p>
    <w:p w14:paraId="28D8BA8D" w14:textId="77777777" w:rsidR="00B84FFD" w:rsidRPr="00BB760D" w:rsidRDefault="00B84FFD" w:rsidP="00B84FFD">
      <w:pPr>
        <w:spacing w:before="120" w:after="120" w:line="240" w:lineRule="auto"/>
        <w:rPr>
          <w:rFonts w:cs="Calibri"/>
        </w:rPr>
      </w:pPr>
      <w:r w:rsidRPr="00BB760D">
        <w:rPr>
          <w:rFonts w:cs="Calibri"/>
        </w:rPr>
        <w:t>Récupérer le maximum de produit et le stocker dans des récipients hermétiques.</w:t>
      </w:r>
    </w:p>
    <w:p w14:paraId="1D7974B6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6.4. Référence à d'autres rubriques</w:t>
      </w:r>
    </w:p>
    <w:p w14:paraId="577F3A84" w14:textId="77777777" w:rsidR="00B84FFD" w:rsidRPr="00BB760D" w:rsidRDefault="00B84FFD" w:rsidP="00B84FFD">
      <w:pPr>
        <w:spacing w:before="120" w:after="120" w:line="240" w:lineRule="auto"/>
        <w:rPr>
          <w:rFonts w:cs="Calibri"/>
        </w:rPr>
      </w:pPr>
      <w:r w:rsidRPr="00BB760D">
        <w:rPr>
          <w:rFonts w:cs="Calibri"/>
        </w:rPr>
        <w:t>Voir rubrique 13</w:t>
      </w:r>
    </w:p>
    <w:p w14:paraId="46F4AFF9" w14:textId="77777777" w:rsidR="00B84FFD" w:rsidRDefault="00B84FFD" w:rsidP="00B84FFD">
      <w:pPr>
        <w:shd w:val="clear" w:color="auto" w:fill="8EAADB" w:themeFill="accent1" w:themeFillTint="99"/>
        <w:spacing w:before="120" w:after="12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RUBRIQUE 7 : Manipulation et stockage</w:t>
      </w:r>
    </w:p>
    <w:p w14:paraId="340FAB04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7.1. Précautions à prendre pour une manipulation sans danger</w:t>
      </w:r>
    </w:p>
    <w:p w14:paraId="58207DD6" w14:textId="77777777" w:rsidR="00B84FFD" w:rsidRPr="00BB760D" w:rsidRDefault="00B84FFD" w:rsidP="00B84FFD">
      <w:pPr>
        <w:spacing w:before="120" w:after="120" w:line="240" w:lineRule="auto"/>
        <w:rPr>
          <w:rFonts w:cs="Calibri"/>
        </w:rPr>
      </w:pPr>
      <w:r w:rsidRPr="00BB760D">
        <w:rPr>
          <w:rFonts w:cs="Calibri"/>
        </w:rPr>
        <w:t>Maintenir les lieux propres et ordonnés. Se laver les mains après utilisation, ne pas manger boire et fumer durant l’utilisation.</w:t>
      </w:r>
    </w:p>
    <w:p w14:paraId="71885C39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7.2. Conditions nécessaires pour assurer la sécurité du stockage, tenant compte d’éventuelles incompatibilités</w:t>
      </w:r>
    </w:p>
    <w:p w14:paraId="1746DC9D" w14:textId="77777777" w:rsidR="00B84FFD" w:rsidRPr="00BB760D" w:rsidRDefault="00B84FFD" w:rsidP="00B84FFD">
      <w:pPr>
        <w:spacing w:before="120" w:after="120" w:line="240" w:lineRule="auto"/>
        <w:rPr>
          <w:rFonts w:cs="Calibri"/>
        </w:rPr>
      </w:pPr>
      <w:r w:rsidRPr="00BB760D">
        <w:rPr>
          <w:rFonts w:cs="Calibri"/>
        </w:rPr>
        <w:t>Température de stockage minimale conseillée : 5°C</w:t>
      </w:r>
    </w:p>
    <w:p w14:paraId="148A27B6" w14:textId="77777777" w:rsidR="00B84FFD" w:rsidRPr="00BB760D" w:rsidRDefault="00B84FFD" w:rsidP="00B84FFD">
      <w:pPr>
        <w:spacing w:before="120" w:after="120" w:line="240" w:lineRule="auto"/>
        <w:rPr>
          <w:rFonts w:cs="Calibri"/>
        </w:rPr>
      </w:pPr>
      <w:r w:rsidRPr="00BB760D">
        <w:rPr>
          <w:rFonts w:cs="Calibri"/>
        </w:rPr>
        <w:t>Température de stockage maximale conseillée : 35°C</w:t>
      </w:r>
    </w:p>
    <w:p w14:paraId="13223F32" w14:textId="77777777" w:rsidR="00B84FFD" w:rsidRPr="00BB760D" w:rsidRDefault="00B84FFD" w:rsidP="00B84FFD">
      <w:pPr>
        <w:spacing w:before="120" w:after="120" w:line="240" w:lineRule="auto"/>
        <w:rPr>
          <w:rFonts w:cs="Calibri"/>
        </w:rPr>
      </w:pPr>
      <w:r w:rsidRPr="00BB760D">
        <w:rPr>
          <w:rFonts w:cs="Calibri"/>
        </w:rPr>
        <w:t>Condition de stockage : Conserver uniquement dans le récipient d’origine dans un endroit frais et bien ventilé. Garder les conteneurs fermés en dehors de leur utilisation.</w:t>
      </w:r>
    </w:p>
    <w:p w14:paraId="23DF1EFB" w14:textId="77777777" w:rsidR="00B84FFD" w:rsidRPr="00BB760D" w:rsidRDefault="00B84FFD" w:rsidP="00B84FFD">
      <w:pPr>
        <w:spacing w:before="120" w:after="120" w:line="240" w:lineRule="auto"/>
        <w:rPr>
          <w:rFonts w:cs="Calibri"/>
        </w:rPr>
      </w:pPr>
      <w:r w:rsidRPr="00BB760D">
        <w:rPr>
          <w:rFonts w:cs="Calibri"/>
        </w:rPr>
        <w:t>Produits incompatibles : Bases fortes et acides forts</w:t>
      </w:r>
    </w:p>
    <w:p w14:paraId="41B45767" w14:textId="77777777" w:rsidR="00B84FFD" w:rsidRPr="00BB760D" w:rsidRDefault="00B84FFD" w:rsidP="00B84FFD">
      <w:pPr>
        <w:spacing w:before="120" w:after="120" w:line="240" w:lineRule="auto"/>
        <w:rPr>
          <w:rFonts w:cs="Calibri"/>
        </w:rPr>
      </w:pPr>
      <w:r w:rsidRPr="00BB760D">
        <w:rPr>
          <w:rFonts w:cs="Calibri"/>
        </w:rPr>
        <w:lastRenderedPageBreak/>
        <w:t>Matières incompatibles : Source d’inflammation. Rayons directs du soleil.</w:t>
      </w:r>
    </w:p>
    <w:p w14:paraId="3E89EA8D" w14:textId="77777777" w:rsidR="00B84FFD" w:rsidRPr="00BB760D" w:rsidRDefault="00B84FFD" w:rsidP="00B84FFD">
      <w:pPr>
        <w:spacing w:before="120" w:after="120" w:line="240" w:lineRule="auto"/>
        <w:rPr>
          <w:rFonts w:cs="Calibri"/>
        </w:rPr>
      </w:pPr>
      <w:r w:rsidRPr="00BB760D">
        <w:rPr>
          <w:rFonts w:cs="Calibri"/>
        </w:rPr>
        <w:t>Durée de stockage maximale : 12 mois.</w:t>
      </w:r>
    </w:p>
    <w:p w14:paraId="4BF7FEC9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7.3. Utilisation(s) finale(s) particulière(s)</w:t>
      </w:r>
    </w:p>
    <w:p w14:paraId="03F63D84" w14:textId="77777777" w:rsidR="00B84FFD" w:rsidRPr="00BB760D" w:rsidRDefault="00B84FFD" w:rsidP="00B84FFD">
      <w:pPr>
        <w:spacing w:before="120" w:after="120" w:line="240" w:lineRule="auto"/>
        <w:rPr>
          <w:rFonts w:cs="Calibri"/>
        </w:rPr>
      </w:pPr>
      <w:r w:rsidRPr="00BB760D">
        <w:rPr>
          <w:rFonts w:cs="Calibri"/>
        </w:rPr>
        <w:t>Pas d’informations complémentaires disponibles.</w:t>
      </w:r>
    </w:p>
    <w:p w14:paraId="18A291ED" w14:textId="77777777" w:rsidR="00B84FFD" w:rsidRDefault="00B84FFD" w:rsidP="00B84FFD">
      <w:pPr>
        <w:shd w:val="clear" w:color="auto" w:fill="8EAADB" w:themeFill="accent1" w:themeFillTint="99"/>
        <w:spacing w:before="120" w:after="12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RUBRIQUE 8 : Contrôles de l’exposition/Protection individuelle</w:t>
      </w:r>
    </w:p>
    <w:p w14:paraId="2FC4E194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8.1. Paramètres de contrôle</w:t>
      </w:r>
    </w:p>
    <w:p w14:paraId="2F0EB240" w14:textId="77777777" w:rsidR="00B84FFD" w:rsidRPr="00BB760D" w:rsidRDefault="00B84FFD" w:rsidP="00B84FFD">
      <w:pPr>
        <w:spacing w:before="120" w:after="120" w:line="240" w:lineRule="auto"/>
        <w:rPr>
          <w:rFonts w:cs="Calibri"/>
        </w:rPr>
      </w:pPr>
      <w:r w:rsidRPr="00BB760D">
        <w:rPr>
          <w:rFonts w:cs="Calibri"/>
        </w:rPr>
        <w:t>Pas d’informations complémentaires disponibles.</w:t>
      </w:r>
    </w:p>
    <w:p w14:paraId="61D8FFAA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8.2. Contrôles de l’exposition</w:t>
      </w:r>
    </w:p>
    <w:p w14:paraId="5CD5025C" w14:textId="77777777" w:rsidR="00B84FFD" w:rsidRPr="00BB760D" w:rsidRDefault="00B84FFD" w:rsidP="00B84FFD">
      <w:pPr>
        <w:spacing w:before="120" w:after="120" w:line="240" w:lineRule="auto"/>
        <w:rPr>
          <w:rFonts w:cs="Calibri"/>
        </w:rPr>
      </w:pPr>
      <w:r w:rsidRPr="00BB760D">
        <w:rPr>
          <w:rFonts w:cs="Calibri"/>
        </w:rPr>
        <w:t>Equipements de protection individuelle :</w:t>
      </w:r>
      <w:r>
        <w:rPr>
          <w:rFonts w:cs="Calibri"/>
        </w:rPr>
        <w:t xml:space="preserve"> </w:t>
      </w:r>
      <w:r w:rsidRPr="00BB760D">
        <w:rPr>
          <w:rFonts w:cs="Calibri"/>
        </w:rPr>
        <w:t>Eviter toute exposition inutile.</w:t>
      </w:r>
    </w:p>
    <w:p w14:paraId="72C868F2" w14:textId="77777777" w:rsidR="00B84FFD" w:rsidRDefault="00B84FFD" w:rsidP="00B84FFD">
      <w:pPr>
        <w:spacing w:before="120" w:after="120" w:line="240" w:lineRule="auto"/>
        <w:rPr>
          <w:rFonts w:cs="Calibri"/>
        </w:rPr>
      </w:pPr>
      <w:r w:rsidRPr="00BB760D">
        <w:rPr>
          <w:rFonts w:cs="Calibri"/>
        </w:rPr>
        <w:t>Autres informations : Ne pas manger, ne pas boire et ne pas fumer pendant l’utilisation.</w:t>
      </w:r>
    </w:p>
    <w:p w14:paraId="0D6F10D7" w14:textId="77777777" w:rsidR="00B84FFD" w:rsidRPr="00BB760D" w:rsidRDefault="00B84FFD" w:rsidP="00B84FFD">
      <w:pPr>
        <w:spacing w:before="120" w:after="120" w:line="240" w:lineRule="auto"/>
        <w:rPr>
          <w:rFonts w:cs="Calibri"/>
        </w:rPr>
      </w:pPr>
    </w:p>
    <w:p w14:paraId="78E5C492" w14:textId="77777777" w:rsidR="00B84FFD" w:rsidRDefault="00B84FFD" w:rsidP="00B84FFD">
      <w:pPr>
        <w:shd w:val="clear" w:color="auto" w:fill="8EAADB" w:themeFill="accent1" w:themeFillTint="99"/>
        <w:spacing w:before="120" w:after="12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RUBRIQUE 9 : Propriétés physiques et chimiques</w:t>
      </w:r>
    </w:p>
    <w:p w14:paraId="21B30549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9.1. Informations sur les propriétés physiques et chimiques essentielles</w:t>
      </w:r>
    </w:p>
    <w:p w14:paraId="6BDE78E4" w14:textId="77777777" w:rsidR="00B84FFD" w:rsidRPr="00BB760D" w:rsidRDefault="00B84FFD" w:rsidP="00B84FFD">
      <w:pPr>
        <w:spacing w:before="120" w:after="120" w:line="240" w:lineRule="auto"/>
        <w:rPr>
          <w:rFonts w:cs="Calibri"/>
        </w:rPr>
      </w:pPr>
      <w:r w:rsidRPr="00BB760D">
        <w:rPr>
          <w:rFonts w:cs="Calibri"/>
        </w:rPr>
        <w:t>État physique : solide</w:t>
      </w:r>
    </w:p>
    <w:p w14:paraId="50D0A595" w14:textId="77777777" w:rsidR="00B84FFD" w:rsidRPr="00BB760D" w:rsidRDefault="00B84FFD" w:rsidP="00B84FFD">
      <w:pPr>
        <w:spacing w:before="120" w:after="120" w:line="240" w:lineRule="auto"/>
        <w:rPr>
          <w:rFonts w:cs="Calibri"/>
        </w:rPr>
      </w:pPr>
      <w:r w:rsidRPr="00BB760D">
        <w:rPr>
          <w:rFonts w:cs="Calibri"/>
        </w:rPr>
        <w:t>Couleur : Blanchâtre</w:t>
      </w:r>
    </w:p>
    <w:p w14:paraId="6F6D2E8D" w14:textId="77777777" w:rsidR="00B84FFD" w:rsidRPr="00BB760D" w:rsidRDefault="00B84FFD" w:rsidP="00B84FFD">
      <w:pPr>
        <w:spacing w:before="120" w:after="120" w:line="240" w:lineRule="auto"/>
        <w:rPr>
          <w:rFonts w:cs="Calibri"/>
        </w:rPr>
      </w:pPr>
      <w:r w:rsidRPr="00BB760D">
        <w:rPr>
          <w:rFonts w:cs="Calibri"/>
        </w:rPr>
        <w:t>Odeur : Caractéristique</w:t>
      </w:r>
    </w:p>
    <w:p w14:paraId="4A9FC6DE" w14:textId="77777777" w:rsidR="00B84FFD" w:rsidRPr="00BB760D" w:rsidRDefault="00B84FFD" w:rsidP="00B84FFD">
      <w:pPr>
        <w:spacing w:before="120" w:after="120" w:line="240" w:lineRule="auto"/>
        <w:rPr>
          <w:rFonts w:cs="Calibri"/>
        </w:rPr>
      </w:pPr>
      <w:r w:rsidRPr="00BB760D">
        <w:rPr>
          <w:rFonts w:cs="Calibri"/>
        </w:rPr>
        <w:t xml:space="preserve">Point de fusion/point de congélation : </w:t>
      </w:r>
      <w:r w:rsidRPr="00A24B11">
        <w:rPr>
          <w:rFonts w:cs="Calibri"/>
        </w:rPr>
        <w:t>50°C</w:t>
      </w:r>
    </w:p>
    <w:p w14:paraId="6E9CFEFF" w14:textId="77777777" w:rsidR="00B84FFD" w:rsidRPr="00BB760D" w:rsidRDefault="00B84FFD" w:rsidP="00B84FFD">
      <w:pPr>
        <w:spacing w:before="120" w:after="120" w:line="240" w:lineRule="auto"/>
        <w:rPr>
          <w:rFonts w:cs="Calibri"/>
        </w:rPr>
      </w:pPr>
      <w:r w:rsidRPr="00BB760D">
        <w:rPr>
          <w:rFonts w:cs="Calibri"/>
        </w:rPr>
        <w:t>Point d’ébullition ou point initial d’ébullition et intervalle d’ébullition : aucune donnée disponible</w:t>
      </w:r>
    </w:p>
    <w:p w14:paraId="17EF805D" w14:textId="77777777" w:rsidR="00B84FFD" w:rsidRPr="00BB760D" w:rsidRDefault="00B84FFD" w:rsidP="00B84FFD">
      <w:pPr>
        <w:spacing w:before="120" w:after="120" w:line="240" w:lineRule="auto"/>
        <w:rPr>
          <w:rFonts w:cs="Calibri"/>
        </w:rPr>
      </w:pPr>
      <w:r w:rsidRPr="00BB760D">
        <w:rPr>
          <w:rFonts w:cs="Calibri"/>
        </w:rPr>
        <w:t>Inflammabilité : aucune donnée disponible</w:t>
      </w:r>
    </w:p>
    <w:p w14:paraId="5A1C2FD9" w14:textId="77777777" w:rsidR="00B84FFD" w:rsidRPr="00BB760D" w:rsidRDefault="00B84FFD" w:rsidP="00B84FFD">
      <w:pPr>
        <w:spacing w:before="120" w:after="120" w:line="240" w:lineRule="auto"/>
        <w:rPr>
          <w:rFonts w:cs="Calibri"/>
        </w:rPr>
      </w:pPr>
      <w:r w:rsidRPr="00BB760D">
        <w:rPr>
          <w:rFonts w:cs="Calibri"/>
        </w:rPr>
        <w:t>Point d’éclair : 200°C</w:t>
      </w:r>
    </w:p>
    <w:p w14:paraId="06647D4A" w14:textId="77777777" w:rsidR="00B84FFD" w:rsidRPr="00BB760D" w:rsidRDefault="00B84FFD" w:rsidP="00B84FFD">
      <w:pPr>
        <w:spacing w:before="120" w:after="120" w:line="240" w:lineRule="auto"/>
        <w:rPr>
          <w:rFonts w:cs="Calibri"/>
        </w:rPr>
      </w:pPr>
      <w:r w:rsidRPr="00BB760D">
        <w:rPr>
          <w:rFonts w:cs="Calibri"/>
        </w:rPr>
        <w:t>Température d’auto-inflammation : aucune donnée disponible</w:t>
      </w:r>
    </w:p>
    <w:p w14:paraId="5827311C" w14:textId="77777777" w:rsidR="00B84FFD" w:rsidRPr="00BB760D" w:rsidRDefault="00B84FFD" w:rsidP="00B84FFD">
      <w:pPr>
        <w:spacing w:before="120" w:after="120" w:line="240" w:lineRule="auto"/>
        <w:rPr>
          <w:rFonts w:cs="Calibri"/>
        </w:rPr>
      </w:pPr>
      <w:proofErr w:type="gramStart"/>
      <w:r w:rsidRPr="00BB760D">
        <w:rPr>
          <w:rFonts w:cs="Calibri"/>
        </w:rPr>
        <w:t>pH</w:t>
      </w:r>
      <w:proofErr w:type="gramEnd"/>
      <w:r w:rsidRPr="00BB760D">
        <w:rPr>
          <w:rFonts w:cs="Calibri"/>
        </w:rPr>
        <w:t xml:space="preserve"> : aucune donnée disponible</w:t>
      </w:r>
    </w:p>
    <w:p w14:paraId="7293E5F9" w14:textId="77777777" w:rsidR="00B84FFD" w:rsidRPr="00BB760D" w:rsidRDefault="00B84FFD" w:rsidP="00B84FFD">
      <w:pPr>
        <w:spacing w:before="120" w:after="120" w:line="240" w:lineRule="auto"/>
        <w:rPr>
          <w:rFonts w:cs="Calibri"/>
        </w:rPr>
      </w:pPr>
      <w:r w:rsidRPr="00BB760D">
        <w:rPr>
          <w:rFonts w:cs="Calibri"/>
        </w:rPr>
        <w:t>Viscosité cinématique : aucune donnée disponible</w:t>
      </w:r>
    </w:p>
    <w:p w14:paraId="2EEA6364" w14:textId="77777777" w:rsidR="00B84FFD" w:rsidRPr="00BB760D" w:rsidRDefault="00B84FFD" w:rsidP="00B84FFD">
      <w:pPr>
        <w:spacing w:before="120" w:after="120" w:line="240" w:lineRule="auto"/>
        <w:rPr>
          <w:rFonts w:cs="Calibri"/>
        </w:rPr>
      </w:pPr>
      <w:r w:rsidRPr="00BB760D">
        <w:rPr>
          <w:rFonts w:cs="Calibri"/>
        </w:rPr>
        <w:t>Solubilité : non soluble</w:t>
      </w:r>
    </w:p>
    <w:p w14:paraId="70F3B663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9.2. Autres informations</w:t>
      </w:r>
    </w:p>
    <w:p w14:paraId="50A8E39B" w14:textId="77777777" w:rsidR="00B84FFD" w:rsidRPr="00E52CE8" w:rsidRDefault="00B84FFD" w:rsidP="00B84FFD">
      <w:pPr>
        <w:spacing w:before="120" w:after="120" w:line="240" w:lineRule="auto"/>
        <w:rPr>
          <w:rFonts w:cs="Calibri"/>
        </w:rPr>
      </w:pPr>
      <w:r w:rsidRPr="00BB760D">
        <w:rPr>
          <w:rFonts w:cs="Calibri"/>
        </w:rPr>
        <w:t>Pas d’informations complémentaires disponibles.</w:t>
      </w:r>
    </w:p>
    <w:p w14:paraId="7A30A405" w14:textId="77777777" w:rsidR="00B84FFD" w:rsidRDefault="00B84FFD" w:rsidP="00B84FFD">
      <w:pPr>
        <w:shd w:val="clear" w:color="auto" w:fill="8EAADB" w:themeFill="accent1" w:themeFillTint="99"/>
        <w:spacing w:before="120" w:after="12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RUBRIQUE 10 : Stabilité et réactivité</w:t>
      </w:r>
    </w:p>
    <w:p w14:paraId="3711578B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10.1. Réactivité</w:t>
      </w:r>
    </w:p>
    <w:p w14:paraId="2F582F90" w14:textId="77777777" w:rsidR="00B84FFD" w:rsidRDefault="00B84FFD" w:rsidP="00B84FFD">
      <w:pPr>
        <w:spacing w:before="120" w:after="120" w:line="240" w:lineRule="auto"/>
        <w:rPr>
          <w:rFonts w:cs="Calibri"/>
          <w:sz w:val="20"/>
          <w:szCs w:val="20"/>
        </w:rPr>
      </w:pPr>
      <w:r>
        <w:t>Le produit n’est pas réactif dans les conditions normales d’utilisation, de stockage et de transport.</w:t>
      </w:r>
    </w:p>
    <w:p w14:paraId="65256666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10.2. Stabilité chimique</w:t>
      </w:r>
    </w:p>
    <w:p w14:paraId="66D65502" w14:textId="77777777" w:rsidR="00B84FFD" w:rsidRDefault="00B84FFD" w:rsidP="00B84FFD">
      <w:pPr>
        <w:spacing w:before="120" w:after="120" w:line="240" w:lineRule="auto"/>
        <w:rPr>
          <w:rFonts w:cs="Calibri"/>
          <w:sz w:val="20"/>
          <w:szCs w:val="20"/>
        </w:rPr>
      </w:pPr>
      <w:r>
        <w:lastRenderedPageBreak/>
        <w:t>Stable dans les conditions normales.</w:t>
      </w:r>
    </w:p>
    <w:p w14:paraId="47881487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10.3. Possibilité de réactions dangereuses</w:t>
      </w:r>
    </w:p>
    <w:p w14:paraId="4A8860F9" w14:textId="77777777" w:rsidR="00B84FFD" w:rsidRDefault="00B84FFD" w:rsidP="00B84FFD">
      <w:pPr>
        <w:spacing w:before="120" w:after="120" w:line="240" w:lineRule="auto"/>
        <w:rPr>
          <w:rFonts w:cs="Calibri"/>
          <w:sz w:val="20"/>
          <w:szCs w:val="20"/>
        </w:rPr>
      </w:pPr>
      <w:r>
        <w:t>Pas de réaction dangereuse connue dans les conditions normales d’emploi.</w:t>
      </w:r>
    </w:p>
    <w:p w14:paraId="6CFD19CE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10.4. Conditions à éviter</w:t>
      </w:r>
    </w:p>
    <w:p w14:paraId="44D3DC83" w14:textId="77777777" w:rsidR="00B84FFD" w:rsidRDefault="00B84FFD" w:rsidP="00B84FFD">
      <w:pPr>
        <w:spacing w:before="120" w:after="120" w:line="240" w:lineRule="auto"/>
        <w:rPr>
          <w:rFonts w:cs="Calibri"/>
          <w:sz w:val="20"/>
          <w:szCs w:val="20"/>
        </w:rPr>
      </w:pPr>
      <w:r>
        <w:t>Aucune dans des conditions de stockage et de manipulation recommandées (voir rubrique 7).</w:t>
      </w:r>
    </w:p>
    <w:p w14:paraId="0EBF5DFE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10.5. Matières incompatibles</w:t>
      </w:r>
    </w:p>
    <w:p w14:paraId="5E8588ED" w14:textId="77777777" w:rsidR="00B84FFD" w:rsidRDefault="00B84FFD" w:rsidP="00B84FFD">
      <w:pPr>
        <w:spacing w:before="120" w:after="120" w:line="240" w:lineRule="auto"/>
        <w:rPr>
          <w:rFonts w:cs="Calibri"/>
          <w:sz w:val="20"/>
          <w:szCs w:val="20"/>
        </w:rPr>
      </w:pPr>
      <w:r>
        <w:t>Pas d’informations complémentaires disponibles</w:t>
      </w:r>
    </w:p>
    <w:p w14:paraId="43E2DA04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10.6. Produits de décomposition dangereux</w:t>
      </w:r>
    </w:p>
    <w:p w14:paraId="70D2B733" w14:textId="77777777" w:rsidR="00B84FFD" w:rsidRDefault="00B84FFD" w:rsidP="00B84FFD">
      <w:pPr>
        <w:spacing w:before="120" w:after="120" w:line="240" w:lineRule="auto"/>
      </w:pPr>
      <w:r>
        <w:t>Aucun produit de décomposition dangereux ne devrait être généré dans les conditions normales de stockage et d’emploi.</w:t>
      </w:r>
    </w:p>
    <w:p w14:paraId="0080D65C" w14:textId="77777777" w:rsidR="00B84FFD" w:rsidRDefault="00B84FFD" w:rsidP="00B84FFD">
      <w:pPr>
        <w:shd w:val="clear" w:color="auto" w:fill="8EAADB" w:themeFill="accent1" w:themeFillTint="99"/>
        <w:spacing w:before="120" w:after="12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RUBRIQUE 11 : Informations toxicologiques</w:t>
      </w:r>
    </w:p>
    <w:p w14:paraId="69AC38CC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11.1. Informations sur les effets toxicologiques</w:t>
      </w:r>
    </w:p>
    <w:p w14:paraId="03FD362D" w14:textId="77777777" w:rsidR="00221EAB" w:rsidRPr="00221EAB" w:rsidRDefault="00221EAB" w:rsidP="00221EAB">
      <w:pPr>
        <w:pStyle w:val="Corpsdetexte"/>
        <w:tabs>
          <w:tab w:val="left" w:pos="3926"/>
        </w:tabs>
        <w:spacing w:line="276" w:lineRule="auto"/>
        <w:ind w:left="120"/>
        <w:rPr>
          <w:rFonts w:ascii="Calibri" w:eastAsia="Calibri" w:hAnsi="Calibri" w:cs="Times New Roman"/>
          <w:sz w:val="22"/>
          <w:szCs w:val="22"/>
        </w:rPr>
      </w:pPr>
      <w:r w:rsidRPr="00221EAB">
        <w:rPr>
          <w:rFonts w:ascii="Calibri" w:eastAsia="Calibri" w:hAnsi="Calibri" w:cs="Times New Roman"/>
          <w:sz w:val="22"/>
          <w:szCs w:val="22"/>
        </w:rPr>
        <w:t>Toxicité aiguë (orale)</w:t>
      </w:r>
      <w:r w:rsidRPr="00221EAB">
        <w:rPr>
          <w:rFonts w:ascii="Calibri" w:eastAsia="Calibri" w:hAnsi="Calibri" w:cs="Times New Roman"/>
          <w:sz w:val="22"/>
          <w:szCs w:val="22"/>
        </w:rPr>
        <w:tab/>
        <w:t>: Non classé</w:t>
      </w:r>
    </w:p>
    <w:p w14:paraId="241408EF" w14:textId="77777777" w:rsidR="00221EAB" w:rsidRPr="00221EAB" w:rsidRDefault="00221EAB" w:rsidP="00221EAB">
      <w:pPr>
        <w:pStyle w:val="Corpsdetexte"/>
        <w:tabs>
          <w:tab w:val="left" w:pos="3926"/>
        </w:tabs>
        <w:spacing w:before="17" w:line="276" w:lineRule="auto"/>
        <w:ind w:left="120"/>
        <w:rPr>
          <w:rFonts w:ascii="Calibri" w:eastAsia="Calibri" w:hAnsi="Calibri" w:cs="Times New Roman"/>
          <w:sz w:val="22"/>
          <w:szCs w:val="22"/>
        </w:rPr>
      </w:pPr>
      <w:r w:rsidRPr="00221EAB">
        <w:rPr>
          <w:rFonts w:ascii="Calibri" w:eastAsia="Calibri" w:hAnsi="Calibri" w:cs="Times New Roman"/>
          <w:sz w:val="22"/>
          <w:szCs w:val="22"/>
        </w:rPr>
        <w:t>Toxicité aiguë (cutanée)</w:t>
      </w:r>
      <w:r w:rsidRPr="00221EAB">
        <w:rPr>
          <w:rFonts w:ascii="Calibri" w:eastAsia="Calibri" w:hAnsi="Calibri" w:cs="Times New Roman"/>
          <w:sz w:val="22"/>
          <w:szCs w:val="22"/>
        </w:rPr>
        <w:tab/>
        <w:t>: Non classé</w:t>
      </w:r>
    </w:p>
    <w:p w14:paraId="29A2D020" w14:textId="5E151FA8" w:rsidR="00E232C1" w:rsidRDefault="00221EAB" w:rsidP="00E232C1">
      <w:pPr>
        <w:pStyle w:val="Corpsdetexte"/>
        <w:tabs>
          <w:tab w:val="left" w:pos="3926"/>
        </w:tabs>
        <w:spacing w:before="37" w:line="276" w:lineRule="auto"/>
        <w:ind w:left="120"/>
        <w:rPr>
          <w:rFonts w:ascii="Calibri" w:eastAsia="Calibri" w:hAnsi="Calibri" w:cs="Times New Roman"/>
          <w:sz w:val="22"/>
          <w:szCs w:val="22"/>
        </w:rPr>
      </w:pPr>
      <w:r w:rsidRPr="00221EAB">
        <w:rPr>
          <w:rFonts w:ascii="Calibri" w:eastAsia="Calibri" w:hAnsi="Calibri" w:cs="Times New Roman"/>
          <w:sz w:val="22"/>
          <w:szCs w:val="22"/>
        </w:rPr>
        <w:t>Toxicité aiguë (Inhalation)</w:t>
      </w:r>
      <w:r w:rsidRPr="00221EAB">
        <w:rPr>
          <w:rFonts w:ascii="Calibri" w:eastAsia="Calibri" w:hAnsi="Calibri" w:cs="Times New Roman"/>
          <w:sz w:val="22"/>
          <w:szCs w:val="22"/>
        </w:rPr>
        <w:tab/>
        <w:t>: Non classé</w:t>
      </w:r>
    </w:p>
    <w:p w14:paraId="3682A8DB" w14:textId="77777777" w:rsidR="00E232C1" w:rsidRDefault="00E232C1" w:rsidP="00E232C1">
      <w:pPr>
        <w:pStyle w:val="Corpsdetexte"/>
        <w:tabs>
          <w:tab w:val="left" w:pos="3926"/>
        </w:tabs>
        <w:spacing w:before="37" w:line="276" w:lineRule="auto"/>
        <w:ind w:left="120"/>
        <w:rPr>
          <w:rFonts w:ascii="Calibri" w:eastAsia="Calibri" w:hAnsi="Calibri" w:cs="Times New Roman"/>
          <w:sz w:val="22"/>
          <w:szCs w:val="22"/>
        </w:rPr>
      </w:pPr>
    </w:p>
    <w:tbl>
      <w:tblPr>
        <w:tblStyle w:val="TableGrid"/>
        <w:tblW w:w="10489" w:type="dxa"/>
        <w:tblInd w:w="6" w:type="dxa"/>
        <w:tblCellMar>
          <w:top w:w="45" w:type="dxa"/>
          <w:left w:w="12" w:type="dxa"/>
        </w:tblCellMar>
        <w:tblLook w:val="04A0" w:firstRow="1" w:lastRow="0" w:firstColumn="1" w:lastColumn="0" w:noHBand="0" w:noVBand="1"/>
      </w:tblPr>
      <w:tblGrid>
        <w:gridCol w:w="3969"/>
        <w:gridCol w:w="6520"/>
      </w:tblGrid>
      <w:tr w:rsidR="00CF5B84" w14:paraId="0BB83B8B" w14:textId="77777777" w:rsidTr="00364527">
        <w:trPr>
          <w:trHeight w:val="326"/>
        </w:trPr>
        <w:tc>
          <w:tcPr>
            <w:tcW w:w="10489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14:paraId="77B8E864" w14:textId="77777777" w:rsidR="00CF5B84" w:rsidRDefault="00CF5B84" w:rsidP="00364527">
            <w:pPr>
              <w:spacing w:line="259" w:lineRule="auto"/>
              <w:ind w:left="44"/>
            </w:pPr>
            <w:r>
              <w:rPr>
                <w:b/>
                <w:color w:val="0070C0"/>
                <w:sz w:val="18"/>
              </w:rPr>
              <w:t>1,3,4,6,7,8-hexahydro-4,6,6,7,8,8-hexaméthylindéno[5,6-</w:t>
            </w:r>
            <w:proofErr w:type="gramStart"/>
            <w:r>
              <w:rPr>
                <w:b/>
                <w:color w:val="0070C0"/>
                <w:sz w:val="18"/>
              </w:rPr>
              <w:t>c]pyrane</w:t>
            </w:r>
            <w:proofErr w:type="gramEnd"/>
            <w:r>
              <w:rPr>
                <w:b/>
                <w:color w:val="0070C0"/>
                <w:sz w:val="18"/>
              </w:rPr>
              <w:t xml:space="preserve">; </w:t>
            </w:r>
            <w:proofErr w:type="spellStart"/>
            <w:r>
              <w:rPr>
                <w:b/>
                <w:color w:val="0070C0"/>
                <w:sz w:val="18"/>
              </w:rPr>
              <w:t>galaxolide</w:t>
            </w:r>
            <w:proofErr w:type="spellEnd"/>
            <w:r>
              <w:rPr>
                <w:b/>
                <w:color w:val="0070C0"/>
                <w:sz w:val="18"/>
              </w:rPr>
              <w:t xml:space="preserve">; (HHCB) (1222-05-5) </w:t>
            </w:r>
          </w:p>
        </w:tc>
      </w:tr>
      <w:tr w:rsidR="00CF5B84" w14:paraId="44E9A3D1" w14:textId="77777777" w:rsidTr="00364527">
        <w:trPr>
          <w:trHeight w:val="407"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double" w:sz="4" w:space="0" w:color="0070C0"/>
              <w:right w:val="single" w:sz="4" w:space="0" w:color="0070C0"/>
            </w:tcBorders>
          </w:tcPr>
          <w:p w14:paraId="35D0F6AC" w14:textId="77777777" w:rsidR="00CF5B84" w:rsidRDefault="00CF5B84" w:rsidP="00364527">
            <w:pPr>
              <w:spacing w:line="259" w:lineRule="auto"/>
              <w:ind w:left="44"/>
            </w:pPr>
            <w:r>
              <w:t xml:space="preserve">DL50 cutanée lapin </w:t>
            </w:r>
          </w:p>
        </w:tc>
        <w:tc>
          <w:tcPr>
            <w:tcW w:w="6519" w:type="dxa"/>
            <w:tcBorders>
              <w:top w:val="single" w:sz="4" w:space="0" w:color="0070C0"/>
              <w:left w:val="single" w:sz="4" w:space="0" w:color="0070C0"/>
              <w:bottom w:val="double" w:sz="4" w:space="0" w:color="0070C0"/>
              <w:right w:val="single" w:sz="4" w:space="0" w:color="0070C0"/>
            </w:tcBorders>
          </w:tcPr>
          <w:p w14:paraId="2C9400A6" w14:textId="77777777" w:rsidR="00CF5B84" w:rsidRDefault="00CF5B84" w:rsidP="00364527">
            <w:pPr>
              <w:spacing w:line="259" w:lineRule="auto"/>
              <w:ind w:left="46"/>
            </w:pPr>
            <w:r>
              <w:t xml:space="preserve">&gt; 3250 mg/kg </w:t>
            </w:r>
            <w:proofErr w:type="gramStart"/>
            <w:r>
              <w:t>Source:</w:t>
            </w:r>
            <w:proofErr w:type="gramEnd"/>
            <w:r>
              <w:t xml:space="preserve"> IUCLID;ECB RAR;TOMES;LOLI; </w:t>
            </w:r>
          </w:p>
        </w:tc>
      </w:tr>
      <w:tr w:rsidR="00CF5B84" w:rsidRPr="00767002" w14:paraId="19D469E7" w14:textId="77777777" w:rsidTr="00364527">
        <w:trPr>
          <w:trHeight w:val="342"/>
        </w:trPr>
        <w:tc>
          <w:tcPr>
            <w:tcW w:w="3969" w:type="dxa"/>
            <w:tcBorders>
              <w:top w:val="double" w:sz="4" w:space="0" w:color="0070C0"/>
              <w:left w:val="single" w:sz="4" w:space="0" w:color="0070C0"/>
              <w:bottom w:val="single" w:sz="4" w:space="0" w:color="0070C0"/>
              <w:right w:val="nil"/>
            </w:tcBorders>
            <w:shd w:val="clear" w:color="auto" w:fill="BDD6EE"/>
          </w:tcPr>
          <w:p w14:paraId="523E55A7" w14:textId="77777777" w:rsidR="00CF5B84" w:rsidRPr="00767002" w:rsidRDefault="00CF5B84" w:rsidP="00364527">
            <w:pPr>
              <w:spacing w:line="259" w:lineRule="auto"/>
              <w:ind w:left="44" w:right="-10"/>
              <w:jc w:val="both"/>
              <w:rPr>
                <w:lang w:val="en-US"/>
              </w:rPr>
            </w:pPr>
            <w:r w:rsidRPr="00767002">
              <w:rPr>
                <w:b/>
                <w:color w:val="0070C0"/>
                <w:sz w:val="18"/>
                <w:lang w:val="en-US"/>
              </w:rPr>
              <w:t>(3R-(3a,3ab,7b,8aa))-1-(2,3,4,7,8,8a-Hexahydro</w:t>
            </w:r>
          </w:p>
        </w:tc>
        <w:tc>
          <w:tcPr>
            <w:tcW w:w="6519" w:type="dxa"/>
            <w:tcBorders>
              <w:top w:val="doub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14:paraId="3C68C182" w14:textId="77777777" w:rsidR="00CF5B84" w:rsidRPr="00767002" w:rsidRDefault="00CF5B84" w:rsidP="00364527">
            <w:pPr>
              <w:spacing w:line="259" w:lineRule="auto"/>
              <w:rPr>
                <w:lang w:val="en-US"/>
              </w:rPr>
            </w:pPr>
            <w:r w:rsidRPr="00767002">
              <w:rPr>
                <w:b/>
                <w:color w:val="0070C0"/>
                <w:sz w:val="18"/>
                <w:lang w:val="en-US"/>
              </w:rPr>
              <w:t>-3,6,8,8-tetramethyl-1H-3a,7-methanoazulen-5-</w:t>
            </w:r>
            <w:proofErr w:type="gramStart"/>
            <w:r w:rsidRPr="00767002">
              <w:rPr>
                <w:b/>
                <w:color w:val="0070C0"/>
                <w:sz w:val="18"/>
                <w:lang w:val="en-US"/>
              </w:rPr>
              <w:t>yl)ethan</w:t>
            </w:r>
            <w:proofErr w:type="gramEnd"/>
            <w:r w:rsidRPr="00767002">
              <w:rPr>
                <w:b/>
                <w:color w:val="0070C0"/>
                <w:sz w:val="18"/>
                <w:lang w:val="en-US"/>
              </w:rPr>
              <w:t xml:space="preserve">-1-one (32388-55-9) </w:t>
            </w:r>
          </w:p>
        </w:tc>
      </w:tr>
      <w:tr w:rsidR="00CF5B84" w14:paraId="38F597D5" w14:textId="77777777" w:rsidTr="00364527">
        <w:trPr>
          <w:trHeight w:val="369"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4EF75F3" w14:textId="77777777" w:rsidR="00CF5B84" w:rsidRDefault="00CF5B84" w:rsidP="00364527">
            <w:pPr>
              <w:spacing w:line="259" w:lineRule="auto"/>
              <w:ind w:left="44"/>
            </w:pPr>
            <w:r>
              <w:t xml:space="preserve">DL50 orale </w:t>
            </w:r>
          </w:p>
        </w:tc>
        <w:tc>
          <w:tcPr>
            <w:tcW w:w="65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18C9323" w14:textId="77777777" w:rsidR="00CF5B84" w:rsidRDefault="00CF5B84" w:rsidP="00364527">
            <w:pPr>
              <w:spacing w:line="259" w:lineRule="auto"/>
              <w:ind w:left="46"/>
            </w:pPr>
            <w:r>
              <w:t xml:space="preserve">4500 mg/kg </w:t>
            </w:r>
          </w:p>
        </w:tc>
      </w:tr>
    </w:tbl>
    <w:p w14:paraId="40CE926E" w14:textId="77777777" w:rsidR="00CF5B84" w:rsidRDefault="00CF5B84" w:rsidP="00CF5B84">
      <w:pPr>
        <w:spacing w:after="5" w:line="259" w:lineRule="auto"/>
      </w:pPr>
      <w:r>
        <w:rPr>
          <w:sz w:val="2"/>
        </w:rPr>
        <w:t xml:space="preserve"> </w:t>
      </w:r>
    </w:p>
    <w:tbl>
      <w:tblPr>
        <w:tblStyle w:val="TableGrid"/>
        <w:tblW w:w="10489" w:type="dxa"/>
        <w:tblInd w:w="6" w:type="dxa"/>
        <w:tblCellMar>
          <w:top w:w="45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3969"/>
        <w:gridCol w:w="6520"/>
      </w:tblGrid>
      <w:tr w:rsidR="00CF5B84" w14:paraId="238594F6" w14:textId="77777777" w:rsidTr="00364527">
        <w:trPr>
          <w:trHeight w:val="326"/>
        </w:trPr>
        <w:tc>
          <w:tcPr>
            <w:tcW w:w="10489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14:paraId="4FD46DD0" w14:textId="77777777" w:rsidR="00CF5B84" w:rsidRDefault="00CF5B84" w:rsidP="00364527">
            <w:pPr>
              <w:spacing w:line="259" w:lineRule="auto"/>
            </w:pPr>
            <w:r>
              <w:rPr>
                <w:b/>
                <w:color w:val="0070C0"/>
                <w:sz w:val="18"/>
              </w:rPr>
              <w:t xml:space="preserve">1,1,2,3,3-pentamethyl-2,5,6,7-tetrahydroinden-4-one (33704-61-9) </w:t>
            </w:r>
          </w:p>
        </w:tc>
      </w:tr>
      <w:tr w:rsidR="00CF5B84" w14:paraId="2EDF5211" w14:textId="77777777" w:rsidTr="00364527">
        <w:trPr>
          <w:trHeight w:val="368"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6B07762" w14:textId="77777777" w:rsidR="00CF5B84" w:rsidRDefault="00CF5B84" w:rsidP="00364527">
            <w:pPr>
              <w:spacing w:line="259" w:lineRule="auto"/>
            </w:pPr>
            <w:r>
              <w:t xml:space="preserve">DL50 orale rat </w:t>
            </w:r>
          </w:p>
        </w:tc>
        <w:tc>
          <w:tcPr>
            <w:tcW w:w="65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AE0D885" w14:textId="77777777" w:rsidR="00CF5B84" w:rsidRDefault="00CF5B84" w:rsidP="00364527">
            <w:pPr>
              <w:spacing w:line="259" w:lineRule="auto"/>
              <w:ind w:left="1"/>
            </w:pPr>
            <w:r>
              <w:t xml:space="preserve">2901 mg/kg </w:t>
            </w:r>
            <w:proofErr w:type="gramStart"/>
            <w:r>
              <w:t>Source:</w:t>
            </w:r>
            <w:proofErr w:type="gramEnd"/>
            <w:r>
              <w:t xml:space="preserve"> ECHA </w:t>
            </w:r>
          </w:p>
        </w:tc>
      </w:tr>
      <w:tr w:rsidR="00CF5B84" w14:paraId="7FDF9CD7" w14:textId="77777777" w:rsidTr="00364527">
        <w:trPr>
          <w:trHeight w:val="384"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double" w:sz="4" w:space="0" w:color="0070C0"/>
              <w:right w:val="single" w:sz="4" w:space="0" w:color="0070C0"/>
            </w:tcBorders>
          </w:tcPr>
          <w:p w14:paraId="485C114B" w14:textId="77777777" w:rsidR="00CF5B84" w:rsidRDefault="00CF5B84" w:rsidP="00364527">
            <w:pPr>
              <w:spacing w:line="259" w:lineRule="auto"/>
            </w:pPr>
            <w:r>
              <w:t xml:space="preserve">DL50 orale </w:t>
            </w:r>
          </w:p>
        </w:tc>
        <w:tc>
          <w:tcPr>
            <w:tcW w:w="6519" w:type="dxa"/>
            <w:tcBorders>
              <w:top w:val="single" w:sz="4" w:space="0" w:color="0070C0"/>
              <w:left w:val="single" w:sz="4" w:space="0" w:color="0070C0"/>
              <w:bottom w:val="double" w:sz="4" w:space="0" w:color="0070C0"/>
              <w:right w:val="single" w:sz="4" w:space="0" w:color="0070C0"/>
            </w:tcBorders>
          </w:tcPr>
          <w:p w14:paraId="0F105027" w14:textId="77777777" w:rsidR="00CF5B84" w:rsidRDefault="00CF5B84" w:rsidP="00364527">
            <w:pPr>
              <w:spacing w:line="259" w:lineRule="auto"/>
              <w:ind w:left="1"/>
            </w:pPr>
            <w:r>
              <w:t xml:space="preserve">2900 mg/kg </w:t>
            </w:r>
          </w:p>
        </w:tc>
      </w:tr>
      <w:tr w:rsidR="00CF5B84" w14:paraId="40EDF0CF" w14:textId="77777777" w:rsidTr="00364527">
        <w:trPr>
          <w:trHeight w:val="342"/>
        </w:trPr>
        <w:tc>
          <w:tcPr>
            <w:tcW w:w="3969" w:type="dxa"/>
            <w:tcBorders>
              <w:top w:val="double" w:sz="4" w:space="0" w:color="0070C0"/>
              <w:left w:val="single" w:sz="4" w:space="0" w:color="0070C0"/>
              <w:bottom w:val="single" w:sz="4" w:space="0" w:color="0070C0"/>
              <w:right w:val="nil"/>
            </w:tcBorders>
            <w:shd w:val="clear" w:color="auto" w:fill="BDD6EE"/>
          </w:tcPr>
          <w:p w14:paraId="4090D88B" w14:textId="77777777" w:rsidR="00CF5B84" w:rsidRDefault="00CF5B84" w:rsidP="00364527">
            <w:pPr>
              <w:spacing w:line="259" w:lineRule="auto"/>
            </w:pPr>
            <w:proofErr w:type="spellStart"/>
            <w:r>
              <w:rPr>
                <w:b/>
                <w:color w:val="0070C0"/>
                <w:sz w:val="18"/>
              </w:rPr>
              <w:t>Cinnamaldehyde</w:t>
            </w:r>
            <w:proofErr w:type="spellEnd"/>
            <w:r>
              <w:rPr>
                <w:b/>
                <w:color w:val="0070C0"/>
                <w:sz w:val="18"/>
              </w:rPr>
              <w:t xml:space="preserve"> (104-55-2) </w:t>
            </w:r>
          </w:p>
        </w:tc>
        <w:tc>
          <w:tcPr>
            <w:tcW w:w="6519" w:type="dxa"/>
            <w:tcBorders>
              <w:top w:val="doub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14:paraId="0FD030D4" w14:textId="77777777" w:rsidR="00CF5B84" w:rsidRDefault="00CF5B84" w:rsidP="00364527">
            <w:pPr>
              <w:spacing w:after="160" w:line="259" w:lineRule="auto"/>
            </w:pPr>
          </w:p>
        </w:tc>
      </w:tr>
      <w:tr w:rsidR="00CF5B84" w14:paraId="6E65FC91" w14:textId="77777777" w:rsidTr="00364527">
        <w:trPr>
          <w:trHeight w:val="368"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33C0D18" w14:textId="77777777" w:rsidR="00CF5B84" w:rsidRDefault="00CF5B84" w:rsidP="00364527">
            <w:pPr>
              <w:spacing w:line="259" w:lineRule="auto"/>
            </w:pPr>
            <w:r>
              <w:t xml:space="preserve">DL50 orale rat </w:t>
            </w:r>
          </w:p>
        </w:tc>
        <w:tc>
          <w:tcPr>
            <w:tcW w:w="65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1CF07AB" w14:textId="77777777" w:rsidR="00CF5B84" w:rsidRDefault="00CF5B84" w:rsidP="00364527">
            <w:pPr>
              <w:spacing w:line="259" w:lineRule="auto"/>
              <w:ind w:left="1"/>
            </w:pPr>
            <w:r>
              <w:t xml:space="preserve">2200 – 3400 mg/kg </w:t>
            </w:r>
            <w:proofErr w:type="gramStart"/>
            <w:r>
              <w:t>Source:</w:t>
            </w:r>
            <w:proofErr w:type="gramEnd"/>
            <w:r>
              <w:t xml:space="preserve"> IUCLID </w:t>
            </w:r>
          </w:p>
        </w:tc>
      </w:tr>
      <w:tr w:rsidR="00CF5B84" w14:paraId="1DDE4A00" w14:textId="77777777" w:rsidTr="00364527">
        <w:trPr>
          <w:trHeight w:val="346"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9974886" w14:textId="77777777" w:rsidR="00CF5B84" w:rsidRDefault="00CF5B84" w:rsidP="00364527">
            <w:pPr>
              <w:spacing w:line="259" w:lineRule="auto"/>
            </w:pPr>
            <w:r>
              <w:t xml:space="preserve">DL50 orale </w:t>
            </w:r>
          </w:p>
        </w:tc>
        <w:tc>
          <w:tcPr>
            <w:tcW w:w="65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BC634A4" w14:textId="77777777" w:rsidR="00CF5B84" w:rsidRDefault="00CF5B84" w:rsidP="00364527">
            <w:pPr>
              <w:spacing w:line="259" w:lineRule="auto"/>
              <w:ind w:left="1"/>
            </w:pPr>
            <w:r>
              <w:t xml:space="preserve">2200 mg/kg </w:t>
            </w:r>
          </w:p>
        </w:tc>
      </w:tr>
      <w:tr w:rsidR="00CF5B84" w14:paraId="73CE66C3" w14:textId="77777777" w:rsidTr="00364527">
        <w:trPr>
          <w:trHeight w:val="343"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3C9B458" w14:textId="77777777" w:rsidR="00CF5B84" w:rsidRDefault="00CF5B84" w:rsidP="00364527">
            <w:pPr>
              <w:spacing w:line="259" w:lineRule="auto"/>
            </w:pPr>
            <w:r>
              <w:t xml:space="preserve">DL50 cutanée rat </w:t>
            </w:r>
          </w:p>
        </w:tc>
        <w:tc>
          <w:tcPr>
            <w:tcW w:w="65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C1885B6" w14:textId="77777777" w:rsidR="00CF5B84" w:rsidRDefault="00CF5B84" w:rsidP="00364527">
            <w:pPr>
              <w:spacing w:line="259" w:lineRule="auto"/>
              <w:ind w:left="1"/>
            </w:pPr>
            <w:r>
              <w:t xml:space="preserve">&gt; 2000 mg/kg </w:t>
            </w:r>
            <w:proofErr w:type="gramStart"/>
            <w:r>
              <w:t>Source:</w:t>
            </w:r>
            <w:proofErr w:type="gramEnd"/>
            <w:r>
              <w:t xml:space="preserve"> IUCLID </w:t>
            </w:r>
          </w:p>
        </w:tc>
      </w:tr>
    </w:tbl>
    <w:p w14:paraId="50494A43" w14:textId="77777777" w:rsidR="00CF5B84" w:rsidRDefault="00CF5B84" w:rsidP="00CF5B84">
      <w:pPr>
        <w:spacing w:after="5" w:line="259" w:lineRule="auto"/>
      </w:pPr>
      <w:r>
        <w:rPr>
          <w:sz w:val="2"/>
        </w:rPr>
        <w:t xml:space="preserve"> </w:t>
      </w:r>
    </w:p>
    <w:tbl>
      <w:tblPr>
        <w:tblStyle w:val="TableGrid"/>
        <w:tblW w:w="10489" w:type="dxa"/>
        <w:tblInd w:w="6" w:type="dxa"/>
        <w:tblCellMar>
          <w:top w:w="45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3969"/>
        <w:gridCol w:w="6520"/>
      </w:tblGrid>
      <w:tr w:rsidR="00CF5B84" w14:paraId="36DEFC8D" w14:textId="77777777" w:rsidTr="00364527">
        <w:trPr>
          <w:trHeight w:val="326"/>
        </w:trPr>
        <w:tc>
          <w:tcPr>
            <w:tcW w:w="10489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14:paraId="26B2DD42" w14:textId="77777777" w:rsidR="00CF5B84" w:rsidRDefault="00CF5B84" w:rsidP="00364527">
            <w:pPr>
              <w:spacing w:line="259" w:lineRule="auto"/>
            </w:pPr>
            <w:r>
              <w:rPr>
                <w:b/>
                <w:color w:val="0070C0"/>
                <w:sz w:val="18"/>
              </w:rPr>
              <w:t xml:space="preserve">1,3-Benzodioxole-5-carboxaldehyde (120-57-0) </w:t>
            </w:r>
          </w:p>
        </w:tc>
      </w:tr>
      <w:tr w:rsidR="00CF5B84" w14:paraId="4C47B9E7" w14:textId="77777777" w:rsidTr="00364527">
        <w:trPr>
          <w:trHeight w:val="369"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38B8351" w14:textId="77777777" w:rsidR="00CF5B84" w:rsidRDefault="00CF5B84" w:rsidP="00364527">
            <w:pPr>
              <w:spacing w:line="259" w:lineRule="auto"/>
            </w:pPr>
            <w:r>
              <w:lastRenderedPageBreak/>
              <w:t xml:space="preserve">DL50 orale rat </w:t>
            </w:r>
          </w:p>
        </w:tc>
        <w:tc>
          <w:tcPr>
            <w:tcW w:w="65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3988F4" w14:textId="77777777" w:rsidR="00CF5B84" w:rsidRDefault="00CF5B84" w:rsidP="00364527">
            <w:pPr>
              <w:spacing w:line="259" w:lineRule="auto"/>
              <w:ind w:left="1"/>
            </w:pPr>
            <w:r>
              <w:t xml:space="preserve">2700 mg/kg </w:t>
            </w:r>
            <w:proofErr w:type="gramStart"/>
            <w:r>
              <w:t>Source:</w:t>
            </w:r>
            <w:proofErr w:type="gramEnd"/>
            <w:r>
              <w:t xml:space="preserve"> NLM </w:t>
            </w:r>
          </w:p>
        </w:tc>
      </w:tr>
      <w:tr w:rsidR="00CF5B84" w14:paraId="759EAD91" w14:textId="77777777" w:rsidTr="00364527">
        <w:trPr>
          <w:trHeight w:val="343"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6B3B4C5" w14:textId="77777777" w:rsidR="00CF5B84" w:rsidRDefault="00CF5B84" w:rsidP="00364527">
            <w:pPr>
              <w:spacing w:line="259" w:lineRule="auto"/>
            </w:pPr>
            <w:r>
              <w:t xml:space="preserve">DL50 orale </w:t>
            </w:r>
          </w:p>
        </w:tc>
        <w:tc>
          <w:tcPr>
            <w:tcW w:w="65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72AF24F" w14:textId="77777777" w:rsidR="00CF5B84" w:rsidRDefault="00CF5B84" w:rsidP="00364527">
            <w:pPr>
              <w:spacing w:line="259" w:lineRule="auto"/>
              <w:ind w:left="1"/>
            </w:pPr>
            <w:r>
              <w:t xml:space="preserve">2700 mg/kg </w:t>
            </w:r>
          </w:p>
        </w:tc>
      </w:tr>
      <w:tr w:rsidR="00CF5B84" w14:paraId="2877A3CD" w14:textId="77777777" w:rsidTr="00364527">
        <w:trPr>
          <w:trHeight w:val="346"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37590F4" w14:textId="77777777" w:rsidR="00CF5B84" w:rsidRDefault="00CF5B84" w:rsidP="00364527">
            <w:pPr>
              <w:spacing w:line="259" w:lineRule="auto"/>
            </w:pPr>
            <w:r>
              <w:t xml:space="preserve">DL50 cutanée rat </w:t>
            </w:r>
          </w:p>
        </w:tc>
        <w:tc>
          <w:tcPr>
            <w:tcW w:w="65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046D575" w14:textId="77777777" w:rsidR="00CF5B84" w:rsidRDefault="00CF5B84" w:rsidP="00364527">
            <w:pPr>
              <w:spacing w:line="259" w:lineRule="auto"/>
              <w:ind w:left="1"/>
            </w:pPr>
            <w:r>
              <w:t xml:space="preserve">&gt; 5 mg/kg </w:t>
            </w:r>
            <w:proofErr w:type="gramStart"/>
            <w:r>
              <w:t>Source:</w:t>
            </w:r>
            <w:proofErr w:type="gramEnd"/>
            <w:r>
              <w:t xml:space="preserve"> NLM </w:t>
            </w:r>
          </w:p>
        </w:tc>
      </w:tr>
    </w:tbl>
    <w:p w14:paraId="10D3AF17" w14:textId="77777777" w:rsidR="00CF5B84" w:rsidRDefault="00CF5B84" w:rsidP="00CF5B84">
      <w:pPr>
        <w:spacing w:after="0" w:line="259" w:lineRule="auto"/>
      </w:pPr>
      <w:r>
        <w:rPr>
          <w:sz w:val="2"/>
        </w:rPr>
        <w:t xml:space="preserve"> </w:t>
      </w:r>
    </w:p>
    <w:tbl>
      <w:tblPr>
        <w:tblStyle w:val="TableGrid"/>
        <w:tblW w:w="10489" w:type="dxa"/>
        <w:tblInd w:w="6" w:type="dxa"/>
        <w:tblCellMar>
          <w:top w:w="45" w:type="dxa"/>
          <w:right w:w="48" w:type="dxa"/>
        </w:tblCellMar>
        <w:tblLook w:val="04A0" w:firstRow="1" w:lastRow="0" w:firstColumn="1" w:lastColumn="0" w:noHBand="0" w:noVBand="1"/>
      </w:tblPr>
      <w:tblGrid>
        <w:gridCol w:w="3969"/>
        <w:gridCol w:w="6520"/>
      </w:tblGrid>
      <w:tr w:rsidR="00CF5B84" w14:paraId="4A310332" w14:textId="77777777" w:rsidTr="00364527">
        <w:trPr>
          <w:trHeight w:val="326"/>
        </w:trPr>
        <w:tc>
          <w:tcPr>
            <w:tcW w:w="10489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14:paraId="6628E6F4" w14:textId="77777777" w:rsidR="00CF5B84" w:rsidRDefault="00CF5B84" w:rsidP="00364527">
            <w:pPr>
              <w:spacing w:line="259" w:lineRule="auto"/>
              <w:ind w:left="56"/>
            </w:pPr>
            <w:r>
              <w:rPr>
                <w:b/>
                <w:color w:val="0070C0"/>
                <w:sz w:val="18"/>
              </w:rPr>
              <w:t xml:space="preserve">2-methoxy-4-prop-2-enylphenol (97-53-0) </w:t>
            </w:r>
          </w:p>
        </w:tc>
      </w:tr>
      <w:tr w:rsidR="00CF5B84" w14:paraId="7443FAFF" w14:textId="77777777" w:rsidTr="00CF5B84">
        <w:trPr>
          <w:trHeight w:val="368"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55465DC" w14:textId="77777777" w:rsidR="00CF5B84" w:rsidRDefault="00CF5B84" w:rsidP="00364527">
            <w:pPr>
              <w:spacing w:line="259" w:lineRule="auto"/>
              <w:ind w:left="56"/>
            </w:pPr>
            <w:r>
              <w:t xml:space="preserve">DL50 orale rat </w:t>
            </w:r>
          </w:p>
        </w:tc>
        <w:tc>
          <w:tcPr>
            <w:tcW w:w="652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1D49AD1" w14:textId="77777777" w:rsidR="00CF5B84" w:rsidRDefault="00CF5B84" w:rsidP="00364527">
            <w:pPr>
              <w:spacing w:line="259" w:lineRule="auto"/>
              <w:ind w:left="58"/>
            </w:pPr>
            <w:r>
              <w:t xml:space="preserve">1930 mg/kg </w:t>
            </w:r>
          </w:p>
        </w:tc>
      </w:tr>
      <w:tr w:rsidR="00CF5B84" w14:paraId="1103522A" w14:textId="77777777" w:rsidTr="00CF5B84">
        <w:trPr>
          <w:trHeight w:val="346"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F00F5E1" w14:textId="77777777" w:rsidR="00CF5B84" w:rsidRDefault="00CF5B84" w:rsidP="00364527">
            <w:pPr>
              <w:spacing w:line="259" w:lineRule="auto"/>
              <w:ind w:left="56"/>
            </w:pPr>
            <w:r>
              <w:t xml:space="preserve">DL50 orale </w:t>
            </w:r>
          </w:p>
        </w:tc>
        <w:tc>
          <w:tcPr>
            <w:tcW w:w="652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2E5B2A6" w14:textId="77777777" w:rsidR="00CF5B84" w:rsidRDefault="00CF5B84" w:rsidP="00364527">
            <w:pPr>
              <w:spacing w:line="259" w:lineRule="auto"/>
              <w:ind w:left="58"/>
            </w:pPr>
            <w:r>
              <w:t xml:space="preserve">2300 mg/kg </w:t>
            </w:r>
          </w:p>
        </w:tc>
      </w:tr>
      <w:tr w:rsidR="00CF5B84" w14:paraId="006EE7AA" w14:textId="77777777" w:rsidTr="00CF5B84">
        <w:trPr>
          <w:trHeight w:val="384"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double" w:sz="4" w:space="0" w:color="0070C0"/>
              <w:right w:val="single" w:sz="4" w:space="0" w:color="0070C0"/>
            </w:tcBorders>
          </w:tcPr>
          <w:p w14:paraId="4773D027" w14:textId="77777777" w:rsidR="00CF5B84" w:rsidRDefault="00CF5B84" w:rsidP="00364527">
            <w:pPr>
              <w:spacing w:line="259" w:lineRule="auto"/>
              <w:ind w:left="56"/>
            </w:pPr>
            <w:r>
              <w:t xml:space="preserve">CL50 Inhalation - Rat (Vapeurs) </w:t>
            </w:r>
          </w:p>
        </w:tc>
        <w:tc>
          <w:tcPr>
            <w:tcW w:w="6520" w:type="dxa"/>
            <w:tcBorders>
              <w:top w:val="single" w:sz="4" w:space="0" w:color="0070C0"/>
              <w:left w:val="single" w:sz="4" w:space="0" w:color="0070C0"/>
              <w:bottom w:val="double" w:sz="4" w:space="0" w:color="0070C0"/>
              <w:right w:val="single" w:sz="4" w:space="0" w:color="0070C0"/>
            </w:tcBorders>
          </w:tcPr>
          <w:p w14:paraId="4105392A" w14:textId="77777777" w:rsidR="00CF5B84" w:rsidRDefault="00CF5B84" w:rsidP="00364527">
            <w:pPr>
              <w:spacing w:line="259" w:lineRule="auto"/>
              <w:ind w:left="58"/>
            </w:pPr>
            <w:r>
              <w:t xml:space="preserve">&gt; 2580 mg/l </w:t>
            </w:r>
          </w:p>
        </w:tc>
      </w:tr>
      <w:tr w:rsidR="00CF5B84" w14:paraId="364AC641" w14:textId="77777777" w:rsidTr="00CF5B84">
        <w:trPr>
          <w:trHeight w:val="342"/>
        </w:trPr>
        <w:tc>
          <w:tcPr>
            <w:tcW w:w="3969" w:type="dxa"/>
            <w:tcBorders>
              <w:top w:val="double" w:sz="4" w:space="0" w:color="0070C0"/>
              <w:left w:val="single" w:sz="4" w:space="0" w:color="0070C0"/>
              <w:bottom w:val="single" w:sz="4" w:space="0" w:color="0070C0"/>
              <w:right w:val="nil"/>
            </w:tcBorders>
            <w:shd w:val="clear" w:color="auto" w:fill="BDD6EE"/>
          </w:tcPr>
          <w:p w14:paraId="39BA0B59" w14:textId="77777777" w:rsidR="00CF5B84" w:rsidRDefault="00CF5B84" w:rsidP="00364527">
            <w:pPr>
              <w:spacing w:line="259" w:lineRule="auto"/>
              <w:ind w:left="56"/>
              <w:jc w:val="both"/>
            </w:pPr>
            <w:r>
              <w:rPr>
                <w:b/>
                <w:color w:val="0070C0"/>
                <w:sz w:val="18"/>
              </w:rPr>
              <w:t>2-Ethyl-4-(2,2,3-trimethyl-3-cyclopenten-1-</w:t>
            </w:r>
            <w:proofErr w:type="gramStart"/>
            <w:r>
              <w:rPr>
                <w:b/>
                <w:color w:val="0070C0"/>
                <w:sz w:val="18"/>
              </w:rPr>
              <w:t>yl)-</w:t>
            </w:r>
            <w:proofErr w:type="gramEnd"/>
          </w:p>
        </w:tc>
        <w:tc>
          <w:tcPr>
            <w:tcW w:w="6520" w:type="dxa"/>
            <w:tcBorders>
              <w:top w:val="doub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14:paraId="31521DB7" w14:textId="77777777" w:rsidR="00CF5B84" w:rsidRDefault="00CF5B84" w:rsidP="00364527">
            <w:pPr>
              <w:spacing w:line="259" w:lineRule="auto"/>
              <w:ind w:left="-48"/>
            </w:pPr>
            <w:r>
              <w:rPr>
                <w:b/>
                <w:color w:val="0070C0"/>
                <w:sz w:val="18"/>
              </w:rPr>
              <w:t xml:space="preserve">2-buten-1-ol (28219-61-6) </w:t>
            </w:r>
          </w:p>
        </w:tc>
      </w:tr>
      <w:tr w:rsidR="00CF5B84" w14:paraId="011F6FAC" w14:textId="77777777" w:rsidTr="00CF5B84">
        <w:trPr>
          <w:trHeight w:val="368"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DA47E1B" w14:textId="77777777" w:rsidR="00CF5B84" w:rsidRDefault="00CF5B84" w:rsidP="00364527">
            <w:pPr>
              <w:spacing w:line="259" w:lineRule="auto"/>
              <w:ind w:left="56"/>
            </w:pPr>
            <w:r>
              <w:t xml:space="preserve">DL50 orale rat </w:t>
            </w:r>
          </w:p>
        </w:tc>
        <w:tc>
          <w:tcPr>
            <w:tcW w:w="652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A86D17C" w14:textId="77777777" w:rsidR="00CF5B84" w:rsidRDefault="00CF5B84" w:rsidP="00364527">
            <w:pPr>
              <w:spacing w:line="259" w:lineRule="auto"/>
              <w:ind w:left="58"/>
            </w:pPr>
            <w:r>
              <w:t xml:space="preserve">&gt; 2000 mg/kg </w:t>
            </w:r>
            <w:proofErr w:type="gramStart"/>
            <w:r>
              <w:t>Source:</w:t>
            </w:r>
            <w:proofErr w:type="gramEnd"/>
            <w:r>
              <w:t xml:space="preserve"> ECHA </w:t>
            </w:r>
            <w:proofErr w:type="spellStart"/>
            <w:r>
              <w:t>Chem</w:t>
            </w:r>
            <w:proofErr w:type="spellEnd"/>
            <w:r>
              <w:t xml:space="preserve"> </w:t>
            </w:r>
          </w:p>
        </w:tc>
      </w:tr>
      <w:tr w:rsidR="00CF5B84" w14:paraId="225F2011" w14:textId="77777777" w:rsidTr="00CF5B84">
        <w:trPr>
          <w:trHeight w:val="346"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E0BC2FF" w14:textId="77777777" w:rsidR="00CF5B84" w:rsidRDefault="00CF5B84" w:rsidP="00364527">
            <w:pPr>
              <w:spacing w:line="259" w:lineRule="auto"/>
              <w:ind w:left="56"/>
            </w:pPr>
            <w:r>
              <w:t xml:space="preserve">DL50 cutanée rat </w:t>
            </w:r>
          </w:p>
        </w:tc>
        <w:tc>
          <w:tcPr>
            <w:tcW w:w="652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4447C3E" w14:textId="77777777" w:rsidR="00CF5B84" w:rsidRDefault="00CF5B84" w:rsidP="00364527">
            <w:pPr>
              <w:spacing w:line="259" w:lineRule="auto"/>
              <w:ind w:left="58"/>
            </w:pPr>
            <w:r>
              <w:t xml:space="preserve">&gt; 5000 mg/kg </w:t>
            </w:r>
            <w:proofErr w:type="gramStart"/>
            <w:r>
              <w:t>Source:</w:t>
            </w:r>
            <w:proofErr w:type="gramEnd"/>
            <w:r>
              <w:t xml:space="preserve"> ECHA </w:t>
            </w:r>
            <w:proofErr w:type="spellStart"/>
            <w:r>
              <w:t>Chem</w:t>
            </w:r>
            <w:proofErr w:type="spellEnd"/>
            <w:r>
              <w:t xml:space="preserve"> </w:t>
            </w:r>
          </w:p>
        </w:tc>
      </w:tr>
    </w:tbl>
    <w:p w14:paraId="365DFD96" w14:textId="77777777" w:rsidR="00CF5B84" w:rsidRDefault="00CF5B84" w:rsidP="00CF5B84">
      <w:pPr>
        <w:spacing w:after="0" w:line="259" w:lineRule="auto"/>
      </w:pPr>
      <w:r>
        <w:rPr>
          <w:sz w:val="2"/>
        </w:rPr>
        <w:t xml:space="preserve"> </w:t>
      </w:r>
    </w:p>
    <w:tbl>
      <w:tblPr>
        <w:tblStyle w:val="TableGrid"/>
        <w:tblW w:w="6641" w:type="dxa"/>
        <w:tblInd w:w="0" w:type="dxa"/>
        <w:tblLook w:val="04A0" w:firstRow="1" w:lastRow="0" w:firstColumn="1" w:lastColumn="0" w:noHBand="0" w:noVBand="1"/>
      </w:tblPr>
      <w:tblGrid>
        <w:gridCol w:w="3805"/>
        <w:gridCol w:w="2836"/>
      </w:tblGrid>
      <w:tr w:rsidR="00CF5B84" w14:paraId="5930FA01" w14:textId="77777777" w:rsidTr="00364527">
        <w:trPr>
          <w:trHeight w:val="242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</w:tcPr>
          <w:p w14:paraId="4ED637AC" w14:textId="77777777" w:rsidR="00CF5B84" w:rsidRDefault="00CF5B84" w:rsidP="00364527">
            <w:pPr>
              <w:spacing w:line="259" w:lineRule="auto"/>
            </w:pPr>
            <w:r>
              <w:t xml:space="preserve">Corrosion cutanée/irritation cutanée </w:t>
            </w:r>
          </w:p>
          <w:p w14:paraId="0B22B148" w14:textId="77777777" w:rsidR="00CF5B84" w:rsidRDefault="00CF5B84" w:rsidP="00364527">
            <w:pPr>
              <w:spacing w:line="259" w:lineRule="auto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4CF7CAEE" w14:textId="77777777" w:rsidR="00CF5B84" w:rsidRDefault="00CF5B84" w:rsidP="00364527">
            <w:pPr>
              <w:spacing w:line="259" w:lineRule="auto"/>
            </w:pPr>
            <w:r>
              <w:t xml:space="preserve">: Non classé </w:t>
            </w:r>
          </w:p>
        </w:tc>
      </w:tr>
      <w:tr w:rsidR="00CF5B84" w14:paraId="1546909C" w14:textId="77777777" w:rsidTr="00364527">
        <w:trPr>
          <w:trHeight w:val="245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</w:tcPr>
          <w:p w14:paraId="46F3E7A2" w14:textId="77777777" w:rsidR="00CF5B84" w:rsidRDefault="00CF5B84" w:rsidP="00364527">
            <w:pPr>
              <w:spacing w:line="259" w:lineRule="auto"/>
            </w:pPr>
            <w:r>
              <w:t xml:space="preserve">Lésions oculaires graves/irritation oculaire </w:t>
            </w:r>
          </w:p>
          <w:p w14:paraId="160A0194" w14:textId="77777777" w:rsidR="00CF5B84" w:rsidRDefault="00CF5B84" w:rsidP="00364527">
            <w:pPr>
              <w:spacing w:line="259" w:lineRule="auto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18EB486F" w14:textId="77777777" w:rsidR="00CF5B84" w:rsidRDefault="00CF5B84" w:rsidP="00364527">
            <w:pPr>
              <w:spacing w:line="259" w:lineRule="auto"/>
            </w:pPr>
            <w:r>
              <w:t xml:space="preserve">: Non classé </w:t>
            </w:r>
          </w:p>
        </w:tc>
      </w:tr>
      <w:tr w:rsidR="00CF5B84" w14:paraId="3351A7AE" w14:textId="77777777" w:rsidTr="00364527">
        <w:trPr>
          <w:trHeight w:val="243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</w:tcPr>
          <w:p w14:paraId="4F2672AF" w14:textId="77777777" w:rsidR="00CF5B84" w:rsidRDefault="00CF5B84" w:rsidP="00364527">
            <w:pPr>
              <w:spacing w:line="259" w:lineRule="auto"/>
            </w:pPr>
            <w:r>
              <w:t xml:space="preserve">Sensibilisation respiratoire ou cutanée </w:t>
            </w:r>
          </w:p>
          <w:p w14:paraId="110A7E64" w14:textId="77777777" w:rsidR="00CF5B84" w:rsidRDefault="00CF5B84" w:rsidP="00364527">
            <w:pPr>
              <w:spacing w:line="259" w:lineRule="auto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5A9F7B7F" w14:textId="77777777" w:rsidR="00CF5B84" w:rsidRDefault="00CF5B84" w:rsidP="00364527">
            <w:pPr>
              <w:spacing w:line="259" w:lineRule="auto"/>
              <w:jc w:val="both"/>
            </w:pPr>
            <w:r>
              <w:t xml:space="preserve">: Peut provoquer une allergie cutanée. </w:t>
            </w:r>
          </w:p>
        </w:tc>
      </w:tr>
      <w:tr w:rsidR="00CF5B84" w14:paraId="3BDF29AE" w14:textId="77777777" w:rsidTr="00364527">
        <w:trPr>
          <w:trHeight w:val="245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</w:tcPr>
          <w:p w14:paraId="5E9A914E" w14:textId="77777777" w:rsidR="00CF5B84" w:rsidRDefault="00CF5B84" w:rsidP="00364527">
            <w:pPr>
              <w:spacing w:line="259" w:lineRule="auto"/>
            </w:pPr>
            <w:r>
              <w:t xml:space="preserve">Mutagénicité sur les cellules germinales </w:t>
            </w:r>
          </w:p>
          <w:p w14:paraId="6AC54808" w14:textId="77777777" w:rsidR="00CF5B84" w:rsidRDefault="00CF5B84" w:rsidP="00364527">
            <w:pPr>
              <w:spacing w:line="259" w:lineRule="auto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2D694DEC" w14:textId="77777777" w:rsidR="00CF5B84" w:rsidRDefault="00CF5B84" w:rsidP="00364527">
            <w:pPr>
              <w:spacing w:line="259" w:lineRule="auto"/>
            </w:pPr>
            <w:r>
              <w:t xml:space="preserve">: Non classé </w:t>
            </w:r>
          </w:p>
        </w:tc>
      </w:tr>
      <w:tr w:rsidR="00CF5B84" w14:paraId="1D3833E5" w14:textId="77777777" w:rsidTr="00364527">
        <w:trPr>
          <w:trHeight w:val="183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</w:tcPr>
          <w:p w14:paraId="7B4ED4F8" w14:textId="77777777" w:rsidR="00CF5B84" w:rsidRDefault="00CF5B84" w:rsidP="00364527">
            <w:pPr>
              <w:spacing w:line="259" w:lineRule="auto"/>
            </w:pPr>
            <w:r>
              <w:t xml:space="preserve">Cancérogénicité 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1A4D295A" w14:textId="77777777" w:rsidR="00CF5B84" w:rsidRDefault="00CF5B84" w:rsidP="00364527">
            <w:pPr>
              <w:spacing w:line="259" w:lineRule="auto"/>
            </w:pPr>
            <w:r>
              <w:t xml:space="preserve">: Non classé </w:t>
            </w:r>
          </w:p>
        </w:tc>
      </w:tr>
    </w:tbl>
    <w:p w14:paraId="102B95A3" w14:textId="77777777" w:rsidR="00CF5B84" w:rsidRDefault="00CF5B84" w:rsidP="00CF5B84">
      <w:pPr>
        <w:spacing w:after="0" w:line="259" w:lineRule="auto"/>
      </w:pPr>
      <w:r>
        <w:rPr>
          <w:sz w:val="2"/>
        </w:rPr>
        <w:t xml:space="preserve"> </w:t>
      </w:r>
    </w:p>
    <w:tbl>
      <w:tblPr>
        <w:tblStyle w:val="TableGrid"/>
        <w:tblW w:w="10492" w:type="dxa"/>
        <w:tblInd w:w="2" w:type="dxa"/>
        <w:tblCellMar>
          <w:top w:w="32" w:type="dxa"/>
          <w:right w:w="79" w:type="dxa"/>
        </w:tblCellMar>
        <w:tblLook w:val="04A0" w:firstRow="1" w:lastRow="0" w:firstColumn="1" w:lastColumn="0" w:noHBand="0" w:noVBand="1"/>
      </w:tblPr>
      <w:tblGrid>
        <w:gridCol w:w="3803"/>
        <w:gridCol w:w="169"/>
        <w:gridCol w:w="6520"/>
      </w:tblGrid>
      <w:tr w:rsidR="00CF5B84" w14:paraId="1D88C620" w14:textId="77777777" w:rsidTr="00364527">
        <w:trPr>
          <w:trHeight w:val="348"/>
        </w:trPr>
        <w:tc>
          <w:tcPr>
            <w:tcW w:w="38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nil"/>
            </w:tcBorders>
            <w:shd w:val="clear" w:color="auto" w:fill="BDD6EE"/>
          </w:tcPr>
          <w:p w14:paraId="73183F97" w14:textId="77777777" w:rsidR="00CF5B84" w:rsidRDefault="00CF5B84" w:rsidP="00364527">
            <w:pPr>
              <w:spacing w:line="259" w:lineRule="auto"/>
              <w:ind w:left="60"/>
            </w:pPr>
            <w:r>
              <w:rPr>
                <w:b/>
                <w:color w:val="0070C0"/>
                <w:sz w:val="18"/>
              </w:rPr>
              <w:t xml:space="preserve">2-methoxy-4-prop-2-enylphenol (97-53-0) </w:t>
            </w:r>
          </w:p>
        </w:tc>
        <w:tc>
          <w:tcPr>
            <w:tcW w:w="169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shd w:val="clear" w:color="auto" w:fill="BDD6EE"/>
          </w:tcPr>
          <w:p w14:paraId="044C7899" w14:textId="77777777" w:rsidR="00CF5B84" w:rsidRDefault="00CF5B84" w:rsidP="00364527">
            <w:pPr>
              <w:spacing w:after="160" w:line="259" w:lineRule="auto"/>
            </w:pPr>
          </w:p>
        </w:tc>
        <w:tc>
          <w:tcPr>
            <w:tcW w:w="6521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14:paraId="04BB3910" w14:textId="77777777" w:rsidR="00CF5B84" w:rsidRDefault="00CF5B84" w:rsidP="00364527">
            <w:pPr>
              <w:spacing w:after="160" w:line="259" w:lineRule="auto"/>
            </w:pPr>
          </w:p>
        </w:tc>
      </w:tr>
      <w:tr w:rsidR="00CF5B84" w14:paraId="53C8CBF7" w14:textId="77777777" w:rsidTr="00364527">
        <w:trPr>
          <w:trHeight w:val="368"/>
        </w:trPr>
        <w:tc>
          <w:tcPr>
            <w:tcW w:w="38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nil"/>
            </w:tcBorders>
          </w:tcPr>
          <w:p w14:paraId="23256CA7" w14:textId="77777777" w:rsidR="00CF5B84" w:rsidRDefault="00CF5B84" w:rsidP="00364527">
            <w:pPr>
              <w:spacing w:line="259" w:lineRule="auto"/>
              <w:ind w:left="60"/>
            </w:pPr>
            <w:r>
              <w:t xml:space="preserve">Groupe IARC </w:t>
            </w:r>
          </w:p>
        </w:tc>
        <w:tc>
          <w:tcPr>
            <w:tcW w:w="169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</w:tcPr>
          <w:p w14:paraId="6DC610E4" w14:textId="77777777" w:rsidR="00CF5B84" w:rsidRDefault="00CF5B84" w:rsidP="00364527">
            <w:pPr>
              <w:spacing w:after="160" w:line="259" w:lineRule="auto"/>
            </w:pPr>
          </w:p>
        </w:tc>
        <w:tc>
          <w:tcPr>
            <w:tcW w:w="652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282ECF1" w14:textId="77777777" w:rsidR="00CF5B84" w:rsidRDefault="00CF5B84" w:rsidP="00364527">
            <w:pPr>
              <w:spacing w:line="259" w:lineRule="auto"/>
              <w:ind w:left="59"/>
            </w:pPr>
            <w:r>
              <w:t xml:space="preserve">3 - Inclassable </w:t>
            </w:r>
          </w:p>
        </w:tc>
      </w:tr>
      <w:tr w:rsidR="00CF5B84" w14:paraId="43EFF05E" w14:textId="77777777" w:rsidTr="00364527">
        <w:trPr>
          <w:trHeight w:val="245"/>
        </w:trPr>
        <w:tc>
          <w:tcPr>
            <w:tcW w:w="3803" w:type="dxa"/>
            <w:tcBorders>
              <w:top w:val="single" w:sz="4" w:space="0" w:color="0070C0"/>
              <w:left w:val="nil"/>
              <w:bottom w:val="nil"/>
              <w:right w:val="nil"/>
            </w:tcBorders>
          </w:tcPr>
          <w:p w14:paraId="5945AA94" w14:textId="77777777" w:rsidR="00CF5B84" w:rsidRDefault="00CF5B84" w:rsidP="00364527">
            <w:pPr>
              <w:spacing w:line="259" w:lineRule="auto"/>
              <w:ind w:left="-2"/>
            </w:pPr>
            <w:r>
              <w:t xml:space="preserve">Toxicité pour la reproduction </w:t>
            </w:r>
          </w:p>
        </w:tc>
        <w:tc>
          <w:tcPr>
            <w:tcW w:w="169" w:type="dxa"/>
            <w:tcBorders>
              <w:top w:val="single" w:sz="4" w:space="0" w:color="0070C0"/>
              <w:left w:val="nil"/>
              <w:bottom w:val="nil"/>
              <w:right w:val="nil"/>
            </w:tcBorders>
          </w:tcPr>
          <w:p w14:paraId="60ADE686" w14:textId="77777777" w:rsidR="00CF5B84" w:rsidRDefault="00CF5B84" w:rsidP="00364527">
            <w:pPr>
              <w:spacing w:line="259" w:lineRule="auto"/>
            </w:pPr>
            <w:r>
              <w:t xml:space="preserve">: </w:t>
            </w:r>
          </w:p>
        </w:tc>
        <w:tc>
          <w:tcPr>
            <w:tcW w:w="6521" w:type="dxa"/>
            <w:tcBorders>
              <w:top w:val="single" w:sz="4" w:space="0" w:color="0070C0"/>
              <w:left w:val="nil"/>
              <w:bottom w:val="nil"/>
              <w:right w:val="nil"/>
            </w:tcBorders>
          </w:tcPr>
          <w:p w14:paraId="0A719F10" w14:textId="77777777" w:rsidR="00CF5B84" w:rsidRDefault="00CF5B84" w:rsidP="00364527">
            <w:pPr>
              <w:spacing w:line="259" w:lineRule="auto"/>
              <w:ind w:left="-4"/>
            </w:pPr>
            <w:r>
              <w:t xml:space="preserve">Non classé </w:t>
            </w:r>
          </w:p>
        </w:tc>
      </w:tr>
      <w:tr w:rsidR="00CF5B84" w14:paraId="276A6402" w14:textId="77777777" w:rsidTr="00364527">
        <w:trPr>
          <w:trHeight w:val="464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14:paraId="66E531E5" w14:textId="77777777" w:rsidR="00CF5B84" w:rsidRDefault="00CF5B84" w:rsidP="00364527">
            <w:pPr>
              <w:spacing w:line="259" w:lineRule="auto"/>
              <w:ind w:left="-2"/>
            </w:pPr>
            <w:r>
              <w:t xml:space="preserve">Toxicité spécifique pour certains organes cibles (STOT) (exposition unique) 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14:paraId="01B7FFAD" w14:textId="77777777" w:rsidR="00CF5B84" w:rsidRDefault="00CF5B84" w:rsidP="00364527">
            <w:pPr>
              <w:spacing w:line="259" w:lineRule="auto"/>
            </w:pPr>
            <w:r>
              <w:t xml:space="preserve">: 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0AD84F64" w14:textId="77777777" w:rsidR="00CF5B84" w:rsidRDefault="00CF5B84" w:rsidP="00364527">
            <w:pPr>
              <w:spacing w:line="259" w:lineRule="auto"/>
              <w:ind w:left="-4"/>
            </w:pPr>
            <w:r>
              <w:t xml:space="preserve">Non classé </w:t>
            </w:r>
          </w:p>
        </w:tc>
      </w:tr>
      <w:tr w:rsidR="00CF5B84" w14:paraId="48A23254" w14:textId="77777777" w:rsidTr="00364527">
        <w:trPr>
          <w:trHeight w:val="466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14:paraId="378B5F6F" w14:textId="77777777" w:rsidR="00CF5B84" w:rsidRDefault="00CF5B84" w:rsidP="00364527">
            <w:pPr>
              <w:spacing w:line="259" w:lineRule="auto"/>
              <w:ind w:left="-2"/>
            </w:pPr>
            <w:r>
              <w:t xml:space="preserve">Toxicité spécifique pour certains organes cibles (STOT) (exposition répétée) 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14:paraId="78D8F130" w14:textId="77777777" w:rsidR="00CF5B84" w:rsidRDefault="00CF5B84" w:rsidP="00364527">
            <w:pPr>
              <w:spacing w:line="259" w:lineRule="auto"/>
            </w:pPr>
            <w:r>
              <w:t xml:space="preserve">: 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35A9A816" w14:textId="77777777" w:rsidR="00CF5B84" w:rsidRDefault="00CF5B84" w:rsidP="00364527">
            <w:pPr>
              <w:spacing w:line="259" w:lineRule="auto"/>
              <w:ind w:left="-4"/>
            </w:pPr>
            <w:r>
              <w:t xml:space="preserve">Non classé </w:t>
            </w:r>
          </w:p>
        </w:tc>
      </w:tr>
      <w:tr w:rsidR="00CF5B84" w14:paraId="57FEE6BB" w14:textId="77777777" w:rsidTr="00364527">
        <w:trPr>
          <w:trHeight w:val="370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14:paraId="11718E4B" w14:textId="77777777" w:rsidR="00CF5B84" w:rsidRDefault="00CF5B84" w:rsidP="00364527">
            <w:pPr>
              <w:spacing w:line="259" w:lineRule="auto"/>
              <w:ind w:left="-2"/>
            </w:pPr>
            <w:r>
              <w:lastRenderedPageBreak/>
              <w:t xml:space="preserve">Danger par aspiration 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14:paraId="4C6C9B8D" w14:textId="77777777" w:rsidR="00CF5B84" w:rsidRDefault="00CF5B84" w:rsidP="00364527">
            <w:pPr>
              <w:spacing w:line="259" w:lineRule="auto"/>
            </w:pPr>
            <w:r>
              <w:t xml:space="preserve">: 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7D9854EC" w14:textId="77777777" w:rsidR="00CF5B84" w:rsidRDefault="00CF5B84" w:rsidP="00364527">
            <w:pPr>
              <w:spacing w:line="259" w:lineRule="auto"/>
              <w:ind w:left="-4"/>
            </w:pPr>
            <w:r>
              <w:t xml:space="preserve">Non classé </w:t>
            </w:r>
          </w:p>
        </w:tc>
      </w:tr>
    </w:tbl>
    <w:p w14:paraId="6F3E9D4E" w14:textId="77777777" w:rsidR="00BF35A1" w:rsidRDefault="00BF35A1" w:rsidP="00E232C1">
      <w:pPr>
        <w:pStyle w:val="Corpsdetexte"/>
        <w:tabs>
          <w:tab w:val="left" w:pos="3926"/>
        </w:tabs>
        <w:spacing w:before="37" w:line="276" w:lineRule="auto"/>
        <w:ind w:left="120"/>
        <w:rPr>
          <w:rFonts w:ascii="Calibri" w:eastAsia="Calibri" w:hAnsi="Calibri" w:cs="Times New Roman"/>
          <w:sz w:val="22"/>
          <w:szCs w:val="22"/>
        </w:rPr>
      </w:pPr>
    </w:p>
    <w:p w14:paraId="6D51083E" w14:textId="77777777" w:rsidR="00627B5B" w:rsidRPr="002B6D91" w:rsidRDefault="00627B5B" w:rsidP="00980DBA">
      <w:pPr>
        <w:pStyle w:val="Corpsdetexte"/>
        <w:spacing w:before="6"/>
        <w:rPr>
          <w:rFonts w:ascii="Calibri" w:eastAsia="Calibri" w:hAnsi="Calibri" w:cs="Times New Roman"/>
          <w:sz w:val="22"/>
          <w:szCs w:val="22"/>
        </w:rPr>
      </w:pPr>
    </w:p>
    <w:p w14:paraId="14B4A2EE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11.2. Effets interactifs (pour les mélanges)</w:t>
      </w:r>
    </w:p>
    <w:p w14:paraId="70DB4BA4" w14:textId="5BB70D6F" w:rsidR="00B84FFD" w:rsidRDefault="002F3EEA" w:rsidP="00B84FFD">
      <w:pPr>
        <w:spacing w:before="120" w:after="120" w:line="240" w:lineRule="auto"/>
        <w:rPr>
          <w:rFonts w:cs="Calibri"/>
          <w:sz w:val="20"/>
          <w:szCs w:val="20"/>
        </w:rPr>
      </w:pPr>
      <w:r>
        <w:t>Pas</w:t>
      </w:r>
      <w:r>
        <w:rPr>
          <w:spacing w:val="-7"/>
        </w:rPr>
        <w:t xml:space="preserve"> </w:t>
      </w:r>
      <w:r>
        <w:t>d’informations</w:t>
      </w:r>
      <w:r>
        <w:rPr>
          <w:spacing w:val="-7"/>
        </w:rPr>
        <w:t xml:space="preserve"> </w:t>
      </w:r>
      <w:r>
        <w:t>complémentaires</w:t>
      </w:r>
      <w:r>
        <w:rPr>
          <w:spacing w:val="-7"/>
        </w:rPr>
        <w:t xml:space="preserve"> </w:t>
      </w:r>
      <w:r>
        <w:t>disponibles</w:t>
      </w:r>
    </w:p>
    <w:p w14:paraId="27F1C1D9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11.3. Autres informations</w:t>
      </w:r>
    </w:p>
    <w:p w14:paraId="00A671A3" w14:textId="77777777" w:rsidR="00B84FFD" w:rsidRDefault="00B84FFD" w:rsidP="00B84FFD">
      <w:pPr>
        <w:spacing w:before="120" w:after="120" w:line="240" w:lineRule="auto"/>
        <w:rPr>
          <w:rFonts w:cs="Calibri"/>
          <w:sz w:val="20"/>
          <w:szCs w:val="20"/>
        </w:rPr>
      </w:pPr>
      <w:r>
        <w:t>Pas d’informations complémentaires disponibles</w:t>
      </w:r>
    </w:p>
    <w:p w14:paraId="0C62187D" w14:textId="77777777" w:rsidR="00B84FFD" w:rsidRDefault="00B84FFD" w:rsidP="00B84FFD">
      <w:pPr>
        <w:shd w:val="clear" w:color="auto" w:fill="8EAADB" w:themeFill="accent1" w:themeFillTint="99"/>
        <w:spacing w:before="120" w:after="12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RUBRIQUE 12 : Informations écologiques</w:t>
      </w:r>
    </w:p>
    <w:p w14:paraId="2A523593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12.1. Toxicité</w:t>
      </w:r>
    </w:p>
    <w:p w14:paraId="16933CFD" w14:textId="5BD675A5" w:rsidR="008C3D73" w:rsidRDefault="008C3D73" w:rsidP="008C3D73">
      <w:pPr>
        <w:spacing w:before="120" w:after="120" w:line="240" w:lineRule="auto"/>
      </w:pPr>
      <w:r>
        <w:t>Ecologie</w:t>
      </w:r>
      <w:r w:rsidRPr="008C3D73">
        <w:t xml:space="preserve"> </w:t>
      </w:r>
      <w:r>
        <w:t>-</w:t>
      </w:r>
      <w:r w:rsidRPr="008C3D73">
        <w:t xml:space="preserve"> </w:t>
      </w:r>
      <w:r>
        <w:t>général</w:t>
      </w:r>
      <w:r>
        <w:tab/>
        <w:t>:</w:t>
      </w:r>
      <w:r w:rsidRPr="008C3D73">
        <w:t xml:space="preserve"> </w:t>
      </w:r>
      <w:r w:rsidR="008B6061">
        <w:t>Toxique</w:t>
      </w:r>
      <w:r w:rsidRPr="008C3D73">
        <w:t xml:space="preserve"> </w:t>
      </w:r>
      <w:r>
        <w:t>pour</w:t>
      </w:r>
      <w:r w:rsidRPr="008C3D73">
        <w:t xml:space="preserve"> </w:t>
      </w:r>
      <w:r>
        <w:t>les</w:t>
      </w:r>
      <w:r w:rsidRPr="008C3D73">
        <w:t xml:space="preserve"> </w:t>
      </w:r>
      <w:r>
        <w:t>organismes</w:t>
      </w:r>
      <w:r w:rsidRPr="008C3D73">
        <w:t xml:space="preserve"> </w:t>
      </w:r>
      <w:r>
        <w:t>aquatiques,</w:t>
      </w:r>
      <w:r w:rsidRPr="008C3D73">
        <w:t xml:space="preserve"> </w:t>
      </w:r>
      <w:r>
        <w:t>entraîne</w:t>
      </w:r>
      <w:r w:rsidRPr="008C3D73">
        <w:t xml:space="preserve"> </w:t>
      </w:r>
      <w:r>
        <w:t>des</w:t>
      </w:r>
      <w:r w:rsidRPr="008C3D73">
        <w:t xml:space="preserve"> </w:t>
      </w:r>
      <w:r>
        <w:t>effets</w:t>
      </w:r>
      <w:r w:rsidRPr="008C3D73">
        <w:t xml:space="preserve"> </w:t>
      </w:r>
      <w:r>
        <w:t>néfastes</w:t>
      </w:r>
      <w:r w:rsidRPr="008C3D73">
        <w:t xml:space="preserve"> </w:t>
      </w:r>
      <w:r>
        <w:t>à</w:t>
      </w:r>
      <w:r w:rsidRPr="008C3D73">
        <w:t xml:space="preserve"> </w:t>
      </w:r>
      <w:r>
        <w:t>long</w:t>
      </w:r>
      <w:r w:rsidRPr="008C3D73">
        <w:t xml:space="preserve"> </w:t>
      </w:r>
      <w:r>
        <w:t>terme.</w:t>
      </w:r>
    </w:p>
    <w:p w14:paraId="297A5359" w14:textId="653A837F" w:rsidR="008C3D73" w:rsidRDefault="006E4BE4" w:rsidP="008C3D73">
      <w:pPr>
        <w:spacing w:before="120" w:after="120" w:line="240" w:lineRule="auto"/>
      </w:pPr>
      <w:r>
        <w:t>Dangers</w:t>
      </w:r>
      <w:r>
        <w:rPr>
          <w:spacing w:val="-4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milieu</w:t>
      </w:r>
      <w:r>
        <w:rPr>
          <w:spacing w:val="-4"/>
        </w:rPr>
        <w:t xml:space="preserve"> </w:t>
      </w:r>
      <w:r>
        <w:t>aquatique,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terme</w:t>
      </w:r>
      <w:r>
        <w:rPr>
          <w:spacing w:val="-41"/>
        </w:rPr>
        <w:t xml:space="preserve"> </w:t>
      </w:r>
      <w:r>
        <w:t>(aiguë) : Non classé</w:t>
      </w:r>
    </w:p>
    <w:p w14:paraId="2097A9A9" w14:textId="5C7C8F23" w:rsidR="006E4BE4" w:rsidRDefault="00BA0029" w:rsidP="008C3D73">
      <w:pPr>
        <w:spacing w:before="120" w:after="120" w:line="240" w:lineRule="auto"/>
      </w:pPr>
      <w:r>
        <w:t>Dangers</w:t>
      </w:r>
      <w:r>
        <w:rPr>
          <w:spacing w:val="-4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milieu</w:t>
      </w:r>
      <w:r>
        <w:rPr>
          <w:spacing w:val="-4"/>
        </w:rPr>
        <w:t xml:space="preserve"> </w:t>
      </w:r>
      <w:r>
        <w:t>aquatique,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terme</w:t>
      </w:r>
      <w:r>
        <w:rPr>
          <w:spacing w:val="-42"/>
        </w:rPr>
        <w:t xml:space="preserve"> </w:t>
      </w:r>
      <w:r>
        <w:t xml:space="preserve">(chronique) : </w:t>
      </w:r>
      <w:r w:rsidR="008B6061">
        <w:t>Toxique</w:t>
      </w:r>
      <w:r w:rsidR="000643EE">
        <w:rPr>
          <w:spacing w:val="-4"/>
        </w:rPr>
        <w:t xml:space="preserve"> </w:t>
      </w:r>
      <w:r w:rsidR="000643EE">
        <w:t>pour</w:t>
      </w:r>
      <w:r w:rsidR="000643EE">
        <w:rPr>
          <w:spacing w:val="-4"/>
        </w:rPr>
        <w:t xml:space="preserve"> </w:t>
      </w:r>
      <w:r w:rsidR="000643EE">
        <w:t>les</w:t>
      </w:r>
      <w:r w:rsidR="000643EE">
        <w:rPr>
          <w:spacing w:val="-3"/>
        </w:rPr>
        <w:t xml:space="preserve"> </w:t>
      </w:r>
      <w:r w:rsidR="000643EE">
        <w:t>organismes</w:t>
      </w:r>
      <w:r w:rsidR="000643EE">
        <w:rPr>
          <w:spacing w:val="-4"/>
        </w:rPr>
        <w:t xml:space="preserve"> </w:t>
      </w:r>
      <w:r w:rsidR="000643EE">
        <w:t>aquatiques,</w:t>
      </w:r>
      <w:r w:rsidR="000643EE">
        <w:rPr>
          <w:spacing w:val="-3"/>
        </w:rPr>
        <w:t xml:space="preserve"> </w:t>
      </w:r>
      <w:r w:rsidR="000643EE">
        <w:t>entraîne</w:t>
      </w:r>
      <w:r w:rsidR="000643EE">
        <w:rPr>
          <w:spacing w:val="-4"/>
        </w:rPr>
        <w:t xml:space="preserve"> </w:t>
      </w:r>
      <w:r w:rsidR="000643EE">
        <w:t>des</w:t>
      </w:r>
      <w:r w:rsidR="000643EE">
        <w:rPr>
          <w:spacing w:val="-3"/>
        </w:rPr>
        <w:t xml:space="preserve"> </w:t>
      </w:r>
      <w:r w:rsidR="000643EE">
        <w:t>effets</w:t>
      </w:r>
      <w:r w:rsidR="000643EE">
        <w:rPr>
          <w:spacing w:val="-4"/>
        </w:rPr>
        <w:t xml:space="preserve"> </w:t>
      </w:r>
      <w:r w:rsidR="000643EE">
        <w:t>néfastes</w:t>
      </w:r>
      <w:r w:rsidR="000643EE">
        <w:rPr>
          <w:spacing w:val="-3"/>
        </w:rPr>
        <w:t xml:space="preserve"> </w:t>
      </w:r>
      <w:r w:rsidR="000643EE">
        <w:t>à</w:t>
      </w:r>
      <w:r w:rsidR="000643EE">
        <w:rPr>
          <w:spacing w:val="-4"/>
        </w:rPr>
        <w:t xml:space="preserve"> </w:t>
      </w:r>
      <w:r w:rsidR="000643EE">
        <w:t>long</w:t>
      </w:r>
      <w:r w:rsidR="000643EE">
        <w:rPr>
          <w:spacing w:val="-3"/>
        </w:rPr>
        <w:t xml:space="preserve"> </w:t>
      </w:r>
      <w:r w:rsidR="000643EE">
        <w:t>terme.</w:t>
      </w:r>
    </w:p>
    <w:p w14:paraId="34AFC1F5" w14:textId="7960EDE4" w:rsidR="00BA6DE3" w:rsidRPr="00BA6DE3" w:rsidRDefault="00BA6DE3" w:rsidP="00BA6DE3">
      <w:pPr>
        <w:pStyle w:val="Corpsdetexte"/>
        <w:spacing w:line="254" w:lineRule="auto"/>
        <w:ind w:right="3546"/>
        <w:rPr>
          <w:rFonts w:ascii="Calibri" w:eastAsia="Calibri" w:hAnsi="Calibri" w:cs="Times New Roman"/>
          <w:sz w:val="22"/>
          <w:szCs w:val="22"/>
        </w:rPr>
      </w:pPr>
    </w:p>
    <w:p w14:paraId="58FF05F6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12.2. Persistance et dégradabilité</w:t>
      </w:r>
    </w:p>
    <w:p w14:paraId="62872301" w14:textId="77777777" w:rsidR="00A33219" w:rsidRDefault="00A33219" w:rsidP="00A33219">
      <w:pPr>
        <w:pStyle w:val="Corpsdetexte"/>
        <w:spacing w:before="6"/>
        <w:rPr>
          <w:sz w:val="17"/>
        </w:rPr>
      </w:pPr>
    </w:p>
    <w:tbl>
      <w:tblPr>
        <w:tblStyle w:val="TableGrid"/>
        <w:tblW w:w="10489" w:type="dxa"/>
        <w:tblInd w:w="6" w:type="dxa"/>
        <w:tblCellMar>
          <w:top w:w="45" w:type="dxa"/>
          <w:right w:w="49" w:type="dxa"/>
        </w:tblCellMar>
        <w:tblLook w:val="04A0" w:firstRow="1" w:lastRow="0" w:firstColumn="1" w:lastColumn="0" w:noHBand="0" w:noVBand="1"/>
      </w:tblPr>
      <w:tblGrid>
        <w:gridCol w:w="3969"/>
        <w:gridCol w:w="6520"/>
      </w:tblGrid>
      <w:tr w:rsidR="006A4538" w14:paraId="044065E0" w14:textId="77777777" w:rsidTr="00364527">
        <w:trPr>
          <w:trHeight w:val="327"/>
        </w:trPr>
        <w:tc>
          <w:tcPr>
            <w:tcW w:w="10489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14:paraId="38FAB00B" w14:textId="77777777" w:rsidR="006A4538" w:rsidRDefault="006A4538" w:rsidP="00364527">
            <w:pPr>
              <w:spacing w:line="259" w:lineRule="auto"/>
              <w:ind w:left="56"/>
            </w:pPr>
            <w:r>
              <w:rPr>
                <w:b/>
                <w:color w:val="0070C0"/>
                <w:sz w:val="18"/>
              </w:rPr>
              <w:t xml:space="preserve">COIN DE CHEMINEE 1513739  </w:t>
            </w:r>
          </w:p>
        </w:tc>
      </w:tr>
      <w:tr w:rsidR="006A4538" w14:paraId="418AEFD0" w14:textId="77777777" w:rsidTr="00364527">
        <w:trPr>
          <w:trHeight w:val="407"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double" w:sz="4" w:space="0" w:color="0070C0"/>
              <w:right w:val="single" w:sz="4" w:space="0" w:color="0070C0"/>
            </w:tcBorders>
          </w:tcPr>
          <w:p w14:paraId="3590E79E" w14:textId="77777777" w:rsidR="006A4538" w:rsidRDefault="006A4538" w:rsidP="00364527">
            <w:pPr>
              <w:spacing w:line="259" w:lineRule="auto"/>
              <w:ind w:left="56"/>
            </w:pPr>
            <w:r>
              <w:t xml:space="preserve">Persistance et dégradabilité </w:t>
            </w:r>
          </w:p>
        </w:tc>
        <w:tc>
          <w:tcPr>
            <w:tcW w:w="6519" w:type="dxa"/>
            <w:tcBorders>
              <w:top w:val="single" w:sz="4" w:space="0" w:color="0070C0"/>
              <w:left w:val="single" w:sz="4" w:space="0" w:color="0070C0"/>
              <w:bottom w:val="double" w:sz="4" w:space="0" w:color="0070C0"/>
              <w:right w:val="single" w:sz="4" w:space="0" w:color="0070C0"/>
            </w:tcBorders>
          </w:tcPr>
          <w:p w14:paraId="13125671" w14:textId="77777777" w:rsidR="006A4538" w:rsidRDefault="006A4538" w:rsidP="00364527">
            <w:pPr>
              <w:spacing w:line="259" w:lineRule="auto"/>
              <w:ind w:left="58"/>
            </w:pPr>
            <w:r>
              <w:t xml:space="preserve">Non rapidement dégradable </w:t>
            </w:r>
          </w:p>
        </w:tc>
      </w:tr>
      <w:tr w:rsidR="006A4538" w14:paraId="2161FF9A" w14:textId="77777777" w:rsidTr="00364527">
        <w:trPr>
          <w:trHeight w:val="342"/>
        </w:trPr>
        <w:tc>
          <w:tcPr>
            <w:tcW w:w="3969" w:type="dxa"/>
            <w:tcBorders>
              <w:top w:val="double" w:sz="4" w:space="0" w:color="0070C0"/>
              <w:left w:val="single" w:sz="4" w:space="0" w:color="0070C0"/>
              <w:bottom w:val="single" w:sz="4" w:space="0" w:color="0070C0"/>
              <w:right w:val="nil"/>
            </w:tcBorders>
            <w:shd w:val="clear" w:color="auto" w:fill="BDD6EE"/>
          </w:tcPr>
          <w:p w14:paraId="0A1ED256" w14:textId="77777777" w:rsidR="006A4538" w:rsidRPr="00767002" w:rsidRDefault="006A4538" w:rsidP="00364527">
            <w:pPr>
              <w:spacing w:line="259" w:lineRule="auto"/>
              <w:ind w:left="56"/>
              <w:jc w:val="both"/>
              <w:rPr>
                <w:lang w:val="en-US"/>
              </w:rPr>
            </w:pPr>
            <w:r w:rsidRPr="00767002">
              <w:rPr>
                <w:b/>
                <w:color w:val="0070C0"/>
                <w:sz w:val="18"/>
                <w:lang w:val="en-US"/>
              </w:rPr>
              <w:t>(3R-(3a,3ab,7b,8aa))-2,3,4,7,8,8a-Hexahydro-3</w:t>
            </w:r>
          </w:p>
        </w:tc>
        <w:tc>
          <w:tcPr>
            <w:tcW w:w="6519" w:type="dxa"/>
            <w:tcBorders>
              <w:top w:val="doub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14:paraId="5B77E390" w14:textId="77777777" w:rsidR="006A4538" w:rsidRDefault="006A4538" w:rsidP="00364527">
            <w:pPr>
              <w:spacing w:line="259" w:lineRule="auto"/>
              <w:ind w:left="-48"/>
            </w:pPr>
            <w:r>
              <w:rPr>
                <w:b/>
                <w:color w:val="0070C0"/>
                <w:sz w:val="18"/>
              </w:rPr>
              <w:t xml:space="preserve">,6,8,8-tetramethyl-1H-3a,7-methanoazulene (469-61-4) </w:t>
            </w:r>
          </w:p>
        </w:tc>
      </w:tr>
      <w:tr w:rsidR="006A4538" w14:paraId="377CC4F0" w14:textId="77777777" w:rsidTr="00364527">
        <w:trPr>
          <w:trHeight w:val="368"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7978D30" w14:textId="77777777" w:rsidR="006A4538" w:rsidRDefault="006A4538" w:rsidP="00364527">
            <w:pPr>
              <w:spacing w:line="259" w:lineRule="auto"/>
              <w:ind w:left="56"/>
            </w:pPr>
            <w:r>
              <w:t xml:space="preserve">Persistance et dégradabilité </w:t>
            </w:r>
          </w:p>
        </w:tc>
        <w:tc>
          <w:tcPr>
            <w:tcW w:w="65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C1046E7" w14:textId="77777777" w:rsidR="006A4538" w:rsidRDefault="006A4538" w:rsidP="00364527">
            <w:pPr>
              <w:spacing w:line="259" w:lineRule="auto"/>
              <w:ind w:left="58"/>
            </w:pPr>
            <w:r>
              <w:t xml:space="preserve">Non rapidement dégradable </w:t>
            </w:r>
          </w:p>
        </w:tc>
      </w:tr>
    </w:tbl>
    <w:p w14:paraId="489C0DCB" w14:textId="77777777" w:rsidR="006A4538" w:rsidRDefault="006A4538" w:rsidP="006A4538">
      <w:pPr>
        <w:spacing w:after="5" w:line="259" w:lineRule="auto"/>
      </w:pPr>
      <w:r>
        <w:rPr>
          <w:sz w:val="2"/>
        </w:rPr>
        <w:t xml:space="preserve"> </w:t>
      </w:r>
    </w:p>
    <w:tbl>
      <w:tblPr>
        <w:tblStyle w:val="TableGrid"/>
        <w:tblW w:w="10489" w:type="dxa"/>
        <w:tblInd w:w="6" w:type="dxa"/>
        <w:tblCellMar>
          <w:top w:w="45" w:type="dxa"/>
          <w:left w:w="12" w:type="dxa"/>
        </w:tblCellMar>
        <w:tblLook w:val="04A0" w:firstRow="1" w:lastRow="0" w:firstColumn="1" w:lastColumn="0" w:noHBand="0" w:noVBand="1"/>
      </w:tblPr>
      <w:tblGrid>
        <w:gridCol w:w="3969"/>
        <w:gridCol w:w="6520"/>
      </w:tblGrid>
      <w:tr w:rsidR="006A4538" w14:paraId="51720F94" w14:textId="77777777" w:rsidTr="00364527">
        <w:trPr>
          <w:trHeight w:val="326"/>
        </w:trPr>
        <w:tc>
          <w:tcPr>
            <w:tcW w:w="10489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14:paraId="25CA0016" w14:textId="77777777" w:rsidR="006A4538" w:rsidRDefault="006A4538" w:rsidP="00364527">
            <w:pPr>
              <w:spacing w:line="259" w:lineRule="auto"/>
              <w:ind w:left="44"/>
            </w:pPr>
            <w:r>
              <w:rPr>
                <w:b/>
                <w:color w:val="0070C0"/>
                <w:sz w:val="18"/>
              </w:rPr>
              <w:t>1,3,4,6,7,8-hexahydro-4,6,6,7,8,8-hexaméthylindéno[5,6-</w:t>
            </w:r>
            <w:proofErr w:type="gramStart"/>
            <w:r>
              <w:rPr>
                <w:b/>
                <w:color w:val="0070C0"/>
                <w:sz w:val="18"/>
              </w:rPr>
              <w:t>c]pyrane</w:t>
            </w:r>
            <w:proofErr w:type="gramEnd"/>
            <w:r>
              <w:rPr>
                <w:b/>
                <w:color w:val="0070C0"/>
                <w:sz w:val="18"/>
              </w:rPr>
              <w:t xml:space="preserve">; </w:t>
            </w:r>
            <w:proofErr w:type="spellStart"/>
            <w:r>
              <w:rPr>
                <w:b/>
                <w:color w:val="0070C0"/>
                <w:sz w:val="18"/>
              </w:rPr>
              <w:t>galaxolide</w:t>
            </w:r>
            <w:proofErr w:type="spellEnd"/>
            <w:r>
              <w:rPr>
                <w:b/>
                <w:color w:val="0070C0"/>
                <w:sz w:val="18"/>
              </w:rPr>
              <w:t xml:space="preserve">; (HHCB) (1222-05-5) </w:t>
            </w:r>
          </w:p>
        </w:tc>
      </w:tr>
      <w:tr w:rsidR="006A4538" w14:paraId="71FC5489" w14:textId="77777777" w:rsidTr="00364527">
        <w:trPr>
          <w:trHeight w:val="407"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double" w:sz="4" w:space="0" w:color="0070C0"/>
              <w:right w:val="single" w:sz="4" w:space="0" w:color="0070C0"/>
            </w:tcBorders>
          </w:tcPr>
          <w:p w14:paraId="1FCC7476" w14:textId="77777777" w:rsidR="006A4538" w:rsidRDefault="006A4538" w:rsidP="00364527">
            <w:pPr>
              <w:spacing w:line="259" w:lineRule="auto"/>
              <w:ind w:left="44"/>
            </w:pPr>
            <w:r>
              <w:t xml:space="preserve">Persistance et dégradabilité </w:t>
            </w:r>
          </w:p>
        </w:tc>
        <w:tc>
          <w:tcPr>
            <w:tcW w:w="6519" w:type="dxa"/>
            <w:tcBorders>
              <w:top w:val="single" w:sz="4" w:space="0" w:color="0070C0"/>
              <w:left w:val="single" w:sz="4" w:space="0" w:color="0070C0"/>
              <w:bottom w:val="double" w:sz="4" w:space="0" w:color="0070C0"/>
              <w:right w:val="single" w:sz="4" w:space="0" w:color="0070C0"/>
            </w:tcBorders>
          </w:tcPr>
          <w:p w14:paraId="019CA897" w14:textId="77777777" w:rsidR="006A4538" w:rsidRDefault="006A4538" w:rsidP="00364527">
            <w:pPr>
              <w:spacing w:line="259" w:lineRule="auto"/>
              <w:ind w:left="46"/>
            </w:pPr>
            <w:r>
              <w:t xml:space="preserve">Non rapidement dégradable </w:t>
            </w:r>
          </w:p>
        </w:tc>
      </w:tr>
      <w:tr w:rsidR="006A4538" w:rsidRPr="00767002" w14:paraId="79068854" w14:textId="77777777" w:rsidTr="00364527">
        <w:trPr>
          <w:trHeight w:val="344"/>
        </w:trPr>
        <w:tc>
          <w:tcPr>
            <w:tcW w:w="3969" w:type="dxa"/>
            <w:tcBorders>
              <w:top w:val="double" w:sz="4" w:space="0" w:color="0070C0"/>
              <w:left w:val="single" w:sz="4" w:space="0" w:color="0070C0"/>
              <w:bottom w:val="single" w:sz="4" w:space="0" w:color="0070C0"/>
              <w:right w:val="nil"/>
            </w:tcBorders>
            <w:shd w:val="clear" w:color="auto" w:fill="BDD6EE"/>
          </w:tcPr>
          <w:p w14:paraId="78440800" w14:textId="77777777" w:rsidR="006A4538" w:rsidRPr="00767002" w:rsidRDefault="006A4538" w:rsidP="00364527">
            <w:pPr>
              <w:spacing w:line="259" w:lineRule="auto"/>
              <w:ind w:left="44" w:right="-10"/>
              <w:jc w:val="both"/>
              <w:rPr>
                <w:lang w:val="en-US"/>
              </w:rPr>
            </w:pPr>
            <w:r w:rsidRPr="00767002">
              <w:rPr>
                <w:b/>
                <w:color w:val="0070C0"/>
                <w:sz w:val="18"/>
                <w:lang w:val="en-US"/>
              </w:rPr>
              <w:t>(3R-(3a,3ab,7b,8aa))-1-(2,3,4,7,8,8a-Hexahydro</w:t>
            </w:r>
          </w:p>
        </w:tc>
        <w:tc>
          <w:tcPr>
            <w:tcW w:w="6519" w:type="dxa"/>
            <w:tcBorders>
              <w:top w:val="doub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14:paraId="64F3D385" w14:textId="77777777" w:rsidR="006A4538" w:rsidRPr="00767002" w:rsidRDefault="006A4538" w:rsidP="00364527">
            <w:pPr>
              <w:spacing w:line="259" w:lineRule="auto"/>
              <w:rPr>
                <w:lang w:val="en-US"/>
              </w:rPr>
            </w:pPr>
            <w:r w:rsidRPr="00767002">
              <w:rPr>
                <w:b/>
                <w:color w:val="0070C0"/>
                <w:sz w:val="18"/>
                <w:lang w:val="en-US"/>
              </w:rPr>
              <w:t>-3,6,8,8-tetramethyl-1H-3a,7-methanoazulen-5-</w:t>
            </w:r>
            <w:proofErr w:type="gramStart"/>
            <w:r w:rsidRPr="00767002">
              <w:rPr>
                <w:b/>
                <w:color w:val="0070C0"/>
                <w:sz w:val="18"/>
                <w:lang w:val="en-US"/>
              </w:rPr>
              <w:t>yl)ethan</w:t>
            </w:r>
            <w:proofErr w:type="gramEnd"/>
            <w:r w:rsidRPr="00767002">
              <w:rPr>
                <w:b/>
                <w:color w:val="0070C0"/>
                <w:sz w:val="18"/>
                <w:lang w:val="en-US"/>
              </w:rPr>
              <w:t xml:space="preserve">-1-one (32388-55-9) </w:t>
            </w:r>
          </w:p>
        </w:tc>
      </w:tr>
      <w:tr w:rsidR="006A4538" w14:paraId="0C4BAB41" w14:textId="77777777" w:rsidTr="00364527">
        <w:trPr>
          <w:trHeight w:val="366"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AA8F7C1" w14:textId="77777777" w:rsidR="006A4538" w:rsidRDefault="006A4538" w:rsidP="00364527">
            <w:pPr>
              <w:spacing w:line="259" w:lineRule="auto"/>
              <w:ind w:left="44"/>
            </w:pPr>
            <w:r>
              <w:t xml:space="preserve">Persistance et dégradabilité </w:t>
            </w:r>
          </w:p>
        </w:tc>
        <w:tc>
          <w:tcPr>
            <w:tcW w:w="65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F3556B2" w14:textId="77777777" w:rsidR="006A4538" w:rsidRDefault="006A4538" w:rsidP="00364527">
            <w:pPr>
              <w:spacing w:line="259" w:lineRule="auto"/>
              <w:ind w:left="46"/>
            </w:pPr>
            <w:r>
              <w:t xml:space="preserve">Non rapidement dégradable </w:t>
            </w:r>
          </w:p>
        </w:tc>
      </w:tr>
    </w:tbl>
    <w:p w14:paraId="4DF5A61E" w14:textId="77777777" w:rsidR="006A4538" w:rsidRDefault="006A4538" w:rsidP="006A4538">
      <w:pPr>
        <w:spacing w:after="5" w:line="259" w:lineRule="auto"/>
      </w:pPr>
      <w:r>
        <w:rPr>
          <w:sz w:val="2"/>
        </w:rPr>
        <w:t xml:space="preserve"> </w:t>
      </w:r>
    </w:p>
    <w:tbl>
      <w:tblPr>
        <w:tblStyle w:val="TableGrid"/>
        <w:tblW w:w="10489" w:type="dxa"/>
        <w:tblInd w:w="6" w:type="dxa"/>
        <w:tblCellMar>
          <w:top w:w="45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3969"/>
        <w:gridCol w:w="6520"/>
      </w:tblGrid>
      <w:tr w:rsidR="006A4538" w14:paraId="700A45C9" w14:textId="77777777" w:rsidTr="00364527">
        <w:trPr>
          <w:trHeight w:val="327"/>
        </w:trPr>
        <w:tc>
          <w:tcPr>
            <w:tcW w:w="10489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14:paraId="63F2AE01" w14:textId="77777777" w:rsidR="006A4538" w:rsidRDefault="006A4538" w:rsidP="00364527">
            <w:pPr>
              <w:spacing w:line="259" w:lineRule="auto"/>
            </w:pPr>
            <w:r>
              <w:rPr>
                <w:b/>
                <w:color w:val="0070C0"/>
                <w:sz w:val="18"/>
              </w:rPr>
              <w:t xml:space="preserve">1,1,2,3,3-pentamethyl-2,5,6,7-tetrahydroinden-4-one (33704-61-9) </w:t>
            </w:r>
          </w:p>
        </w:tc>
      </w:tr>
      <w:tr w:rsidR="006A4538" w14:paraId="4B9BD488" w14:textId="77777777" w:rsidTr="00364527">
        <w:trPr>
          <w:trHeight w:val="369"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5241FA9" w14:textId="77777777" w:rsidR="006A4538" w:rsidRDefault="006A4538" w:rsidP="00364527">
            <w:pPr>
              <w:spacing w:line="259" w:lineRule="auto"/>
            </w:pPr>
            <w:r>
              <w:t xml:space="preserve">Persistance et dégradabilité </w:t>
            </w:r>
          </w:p>
        </w:tc>
        <w:tc>
          <w:tcPr>
            <w:tcW w:w="65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5DF891C" w14:textId="77777777" w:rsidR="006A4538" w:rsidRDefault="006A4538" w:rsidP="00364527">
            <w:pPr>
              <w:spacing w:line="259" w:lineRule="auto"/>
              <w:ind w:left="1"/>
            </w:pPr>
            <w:r>
              <w:t xml:space="preserve">Non rapidement dégradable </w:t>
            </w:r>
          </w:p>
        </w:tc>
      </w:tr>
    </w:tbl>
    <w:p w14:paraId="34354BAF" w14:textId="77777777" w:rsidR="006A4538" w:rsidRDefault="006A4538" w:rsidP="006A4538">
      <w:pPr>
        <w:spacing w:after="0" w:line="259" w:lineRule="auto"/>
      </w:pPr>
      <w:r>
        <w:rPr>
          <w:sz w:val="2"/>
        </w:rPr>
        <w:t xml:space="preserve"> </w:t>
      </w:r>
    </w:p>
    <w:p w14:paraId="7BA55016" w14:textId="77777777" w:rsidR="006A4538" w:rsidRDefault="006A4538" w:rsidP="006A4538">
      <w:pPr>
        <w:spacing w:after="5" w:line="259" w:lineRule="auto"/>
      </w:pPr>
      <w:r>
        <w:rPr>
          <w:sz w:val="2"/>
        </w:rPr>
        <w:t xml:space="preserve"> </w:t>
      </w:r>
    </w:p>
    <w:tbl>
      <w:tblPr>
        <w:tblStyle w:val="TableGrid"/>
        <w:tblW w:w="10489" w:type="dxa"/>
        <w:tblInd w:w="6" w:type="dxa"/>
        <w:tblCellMar>
          <w:top w:w="45" w:type="dxa"/>
          <w:right w:w="22" w:type="dxa"/>
        </w:tblCellMar>
        <w:tblLook w:val="04A0" w:firstRow="1" w:lastRow="0" w:firstColumn="1" w:lastColumn="0" w:noHBand="0" w:noVBand="1"/>
      </w:tblPr>
      <w:tblGrid>
        <w:gridCol w:w="3969"/>
        <w:gridCol w:w="6520"/>
      </w:tblGrid>
      <w:tr w:rsidR="006A4538" w14:paraId="2D09B191" w14:textId="77777777" w:rsidTr="00364527">
        <w:trPr>
          <w:trHeight w:val="326"/>
        </w:trPr>
        <w:tc>
          <w:tcPr>
            <w:tcW w:w="10489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14:paraId="0FFE6231" w14:textId="77777777" w:rsidR="006A4538" w:rsidRDefault="006A4538" w:rsidP="00364527">
            <w:pPr>
              <w:spacing w:line="259" w:lineRule="auto"/>
              <w:ind w:left="56"/>
            </w:pPr>
            <w:proofErr w:type="spellStart"/>
            <w:r>
              <w:rPr>
                <w:b/>
                <w:color w:val="0070C0"/>
                <w:sz w:val="18"/>
              </w:rPr>
              <w:t>Cinnamaldehyde</w:t>
            </w:r>
            <w:proofErr w:type="spellEnd"/>
            <w:r>
              <w:rPr>
                <w:b/>
                <w:color w:val="0070C0"/>
                <w:sz w:val="18"/>
              </w:rPr>
              <w:t xml:space="preserve"> (104-55-2) </w:t>
            </w:r>
          </w:p>
        </w:tc>
      </w:tr>
      <w:tr w:rsidR="006A4538" w14:paraId="6AE54F3D" w14:textId="77777777" w:rsidTr="00364527">
        <w:trPr>
          <w:trHeight w:val="407"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double" w:sz="4" w:space="0" w:color="0070C0"/>
              <w:right w:val="single" w:sz="4" w:space="0" w:color="0070C0"/>
            </w:tcBorders>
          </w:tcPr>
          <w:p w14:paraId="67EDD141" w14:textId="77777777" w:rsidR="006A4538" w:rsidRDefault="006A4538" w:rsidP="00364527">
            <w:pPr>
              <w:spacing w:line="259" w:lineRule="auto"/>
              <w:ind w:left="56"/>
            </w:pPr>
            <w:r>
              <w:lastRenderedPageBreak/>
              <w:t xml:space="preserve">Persistance et dégradabilité </w:t>
            </w:r>
          </w:p>
        </w:tc>
        <w:tc>
          <w:tcPr>
            <w:tcW w:w="6519" w:type="dxa"/>
            <w:tcBorders>
              <w:top w:val="single" w:sz="4" w:space="0" w:color="0070C0"/>
              <w:left w:val="single" w:sz="4" w:space="0" w:color="0070C0"/>
              <w:bottom w:val="double" w:sz="4" w:space="0" w:color="0070C0"/>
              <w:right w:val="single" w:sz="4" w:space="0" w:color="0070C0"/>
            </w:tcBorders>
          </w:tcPr>
          <w:p w14:paraId="298192B1" w14:textId="77777777" w:rsidR="006A4538" w:rsidRDefault="006A4538" w:rsidP="00364527">
            <w:pPr>
              <w:spacing w:line="259" w:lineRule="auto"/>
              <w:ind w:left="58"/>
            </w:pPr>
            <w:r>
              <w:t xml:space="preserve">Non rapidement dégradable </w:t>
            </w:r>
          </w:p>
        </w:tc>
      </w:tr>
      <w:tr w:rsidR="006A4538" w14:paraId="333ED575" w14:textId="77777777" w:rsidTr="00364527">
        <w:trPr>
          <w:trHeight w:val="344"/>
        </w:trPr>
        <w:tc>
          <w:tcPr>
            <w:tcW w:w="3969" w:type="dxa"/>
            <w:tcBorders>
              <w:top w:val="double" w:sz="4" w:space="0" w:color="0070C0"/>
              <w:left w:val="single" w:sz="4" w:space="0" w:color="0070C0"/>
              <w:bottom w:val="single" w:sz="4" w:space="0" w:color="0070C0"/>
              <w:right w:val="nil"/>
            </w:tcBorders>
            <w:shd w:val="clear" w:color="auto" w:fill="BDD6EE"/>
          </w:tcPr>
          <w:p w14:paraId="7A1DC72D" w14:textId="77777777" w:rsidR="006A4538" w:rsidRDefault="006A4538" w:rsidP="00364527">
            <w:pPr>
              <w:spacing w:line="259" w:lineRule="auto"/>
              <w:ind w:left="56"/>
              <w:jc w:val="both"/>
            </w:pPr>
            <w:proofErr w:type="spellStart"/>
            <w:r>
              <w:rPr>
                <w:b/>
                <w:color w:val="0070C0"/>
                <w:sz w:val="18"/>
              </w:rPr>
              <w:t>Methyl</w:t>
            </w:r>
            <w:proofErr w:type="spellEnd"/>
            <w:r>
              <w:rPr>
                <w:b/>
                <w:color w:val="0070C0"/>
                <w:sz w:val="18"/>
              </w:rPr>
              <w:t xml:space="preserve"> 2,4-dihydroxy-3,6-dimethylbenzoate (4</w:t>
            </w:r>
          </w:p>
        </w:tc>
        <w:tc>
          <w:tcPr>
            <w:tcW w:w="6519" w:type="dxa"/>
            <w:tcBorders>
              <w:top w:val="doub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14:paraId="636EF877" w14:textId="77777777" w:rsidR="006A4538" w:rsidRDefault="006A4538" w:rsidP="00364527">
            <w:pPr>
              <w:spacing w:line="259" w:lineRule="auto"/>
              <w:ind w:left="-21"/>
            </w:pPr>
            <w:r>
              <w:rPr>
                <w:b/>
                <w:color w:val="0070C0"/>
                <w:sz w:val="18"/>
              </w:rPr>
              <w:t xml:space="preserve">707-47-5) </w:t>
            </w:r>
          </w:p>
        </w:tc>
      </w:tr>
      <w:tr w:rsidR="006A4538" w14:paraId="46FF55E2" w14:textId="77777777" w:rsidTr="00364527">
        <w:trPr>
          <w:trHeight w:val="366"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C8FB662" w14:textId="77777777" w:rsidR="006A4538" w:rsidRDefault="006A4538" w:rsidP="00364527">
            <w:pPr>
              <w:spacing w:line="259" w:lineRule="auto"/>
              <w:ind w:left="56"/>
            </w:pPr>
            <w:r>
              <w:t xml:space="preserve">Persistance et dégradabilité </w:t>
            </w:r>
          </w:p>
        </w:tc>
        <w:tc>
          <w:tcPr>
            <w:tcW w:w="65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0548F05" w14:textId="77777777" w:rsidR="006A4538" w:rsidRDefault="006A4538" w:rsidP="00364527">
            <w:pPr>
              <w:spacing w:line="259" w:lineRule="auto"/>
              <w:ind w:left="58"/>
            </w:pPr>
            <w:r>
              <w:t xml:space="preserve">Non rapidement dégradable </w:t>
            </w:r>
          </w:p>
        </w:tc>
      </w:tr>
    </w:tbl>
    <w:p w14:paraId="4C8E993E" w14:textId="77777777" w:rsidR="006A4538" w:rsidRDefault="006A4538" w:rsidP="006A4538">
      <w:pPr>
        <w:spacing w:after="5" w:line="259" w:lineRule="auto"/>
      </w:pPr>
      <w:r>
        <w:rPr>
          <w:sz w:val="2"/>
        </w:rPr>
        <w:t xml:space="preserve"> </w:t>
      </w:r>
    </w:p>
    <w:tbl>
      <w:tblPr>
        <w:tblStyle w:val="TableGrid"/>
        <w:tblW w:w="10489" w:type="dxa"/>
        <w:tblInd w:w="6" w:type="dxa"/>
        <w:tblCellMar>
          <w:top w:w="45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3969"/>
        <w:gridCol w:w="6520"/>
      </w:tblGrid>
      <w:tr w:rsidR="006A4538" w14:paraId="44C51DD4" w14:textId="77777777" w:rsidTr="00364527">
        <w:trPr>
          <w:trHeight w:val="326"/>
        </w:trPr>
        <w:tc>
          <w:tcPr>
            <w:tcW w:w="10489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14:paraId="1599B518" w14:textId="77777777" w:rsidR="006A4538" w:rsidRDefault="006A4538" w:rsidP="00364527">
            <w:pPr>
              <w:spacing w:line="259" w:lineRule="auto"/>
            </w:pPr>
            <w:r>
              <w:rPr>
                <w:b/>
                <w:color w:val="0070C0"/>
                <w:sz w:val="18"/>
              </w:rPr>
              <w:t xml:space="preserve">1,3-Benzodioxole-5-carboxaldehyde (120-57-0) </w:t>
            </w:r>
          </w:p>
        </w:tc>
      </w:tr>
      <w:tr w:rsidR="006A4538" w14:paraId="34B91A98" w14:textId="77777777" w:rsidTr="00364527">
        <w:trPr>
          <w:trHeight w:val="368"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9162C20" w14:textId="77777777" w:rsidR="006A4538" w:rsidRDefault="006A4538" w:rsidP="00364527">
            <w:pPr>
              <w:spacing w:line="259" w:lineRule="auto"/>
            </w:pPr>
            <w:r>
              <w:t xml:space="preserve">Persistance et dégradabilité </w:t>
            </w:r>
          </w:p>
        </w:tc>
        <w:tc>
          <w:tcPr>
            <w:tcW w:w="65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2A7A6DC" w14:textId="77777777" w:rsidR="006A4538" w:rsidRDefault="006A4538" w:rsidP="00364527">
            <w:pPr>
              <w:spacing w:line="259" w:lineRule="auto"/>
              <w:ind w:left="1"/>
            </w:pPr>
            <w:r>
              <w:t xml:space="preserve">Non rapidement dégradable </w:t>
            </w:r>
          </w:p>
        </w:tc>
      </w:tr>
    </w:tbl>
    <w:p w14:paraId="3C3DF670" w14:textId="77777777" w:rsidR="006A4538" w:rsidRDefault="006A4538" w:rsidP="006A4538">
      <w:pPr>
        <w:spacing w:after="5" w:line="259" w:lineRule="auto"/>
      </w:pPr>
      <w:r>
        <w:rPr>
          <w:sz w:val="2"/>
        </w:rPr>
        <w:t xml:space="preserve"> </w:t>
      </w:r>
    </w:p>
    <w:tbl>
      <w:tblPr>
        <w:tblStyle w:val="TableGrid"/>
        <w:tblW w:w="10489" w:type="dxa"/>
        <w:tblInd w:w="6" w:type="dxa"/>
        <w:tblCellMar>
          <w:top w:w="45" w:type="dxa"/>
          <w:right w:w="48" w:type="dxa"/>
        </w:tblCellMar>
        <w:tblLook w:val="04A0" w:firstRow="1" w:lastRow="0" w:firstColumn="1" w:lastColumn="0" w:noHBand="0" w:noVBand="1"/>
      </w:tblPr>
      <w:tblGrid>
        <w:gridCol w:w="3969"/>
        <w:gridCol w:w="6520"/>
      </w:tblGrid>
      <w:tr w:rsidR="006A4538" w14:paraId="6CC2946A" w14:textId="77777777" w:rsidTr="00364527">
        <w:trPr>
          <w:trHeight w:val="327"/>
        </w:trPr>
        <w:tc>
          <w:tcPr>
            <w:tcW w:w="10489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14:paraId="3023E986" w14:textId="77777777" w:rsidR="006A4538" w:rsidRDefault="006A4538" w:rsidP="00364527">
            <w:pPr>
              <w:spacing w:line="259" w:lineRule="auto"/>
              <w:ind w:left="56"/>
            </w:pPr>
            <w:r>
              <w:rPr>
                <w:b/>
                <w:color w:val="0070C0"/>
                <w:sz w:val="18"/>
              </w:rPr>
              <w:t xml:space="preserve">2-methoxy-4-prop-2-enylphenol (97-53-0) </w:t>
            </w:r>
          </w:p>
        </w:tc>
      </w:tr>
      <w:tr w:rsidR="006A4538" w14:paraId="73728772" w14:textId="77777777" w:rsidTr="00364527">
        <w:trPr>
          <w:trHeight w:val="407"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double" w:sz="4" w:space="0" w:color="0070C0"/>
              <w:right w:val="single" w:sz="4" w:space="0" w:color="0070C0"/>
            </w:tcBorders>
          </w:tcPr>
          <w:p w14:paraId="7FC4A56F" w14:textId="77777777" w:rsidR="006A4538" w:rsidRDefault="006A4538" w:rsidP="00364527">
            <w:pPr>
              <w:spacing w:line="259" w:lineRule="auto"/>
              <w:ind w:left="56"/>
            </w:pPr>
            <w:r>
              <w:t xml:space="preserve">Persistance et dégradabilité </w:t>
            </w:r>
          </w:p>
        </w:tc>
        <w:tc>
          <w:tcPr>
            <w:tcW w:w="6519" w:type="dxa"/>
            <w:tcBorders>
              <w:top w:val="single" w:sz="4" w:space="0" w:color="0070C0"/>
              <w:left w:val="single" w:sz="4" w:space="0" w:color="0070C0"/>
              <w:bottom w:val="double" w:sz="4" w:space="0" w:color="0070C0"/>
              <w:right w:val="single" w:sz="4" w:space="0" w:color="0070C0"/>
            </w:tcBorders>
          </w:tcPr>
          <w:p w14:paraId="360B8823" w14:textId="77777777" w:rsidR="006A4538" w:rsidRDefault="006A4538" w:rsidP="00364527">
            <w:pPr>
              <w:spacing w:line="259" w:lineRule="auto"/>
              <w:ind w:left="58"/>
            </w:pPr>
            <w:r>
              <w:t xml:space="preserve">Non rapidement dégradable </w:t>
            </w:r>
          </w:p>
        </w:tc>
      </w:tr>
      <w:tr w:rsidR="006A4538" w14:paraId="585540C5" w14:textId="77777777" w:rsidTr="00364527">
        <w:trPr>
          <w:trHeight w:val="342"/>
        </w:trPr>
        <w:tc>
          <w:tcPr>
            <w:tcW w:w="3969" w:type="dxa"/>
            <w:tcBorders>
              <w:top w:val="double" w:sz="4" w:space="0" w:color="0070C0"/>
              <w:left w:val="single" w:sz="4" w:space="0" w:color="0070C0"/>
              <w:bottom w:val="single" w:sz="4" w:space="0" w:color="0070C0"/>
              <w:right w:val="nil"/>
            </w:tcBorders>
            <w:shd w:val="clear" w:color="auto" w:fill="BDD6EE"/>
          </w:tcPr>
          <w:p w14:paraId="0BC30D5D" w14:textId="77777777" w:rsidR="006A4538" w:rsidRDefault="006A4538" w:rsidP="00364527">
            <w:pPr>
              <w:spacing w:line="259" w:lineRule="auto"/>
              <w:ind w:left="56"/>
              <w:jc w:val="both"/>
            </w:pPr>
            <w:r>
              <w:rPr>
                <w:b/>
                <w:color w:val="0070C0"/>
                <w:sz w:val="18"/>
              </w:rPr>
              <w:t>2-Ethyl-4-(2,2,3-trimethyl-3-cyclopenten-1-</w:t>
            </w:r>
            <w:proofErr w:type="gramStart"/>
            <w:r>
              <w:rPr>
                <w:b/>
                <w:color w:val="0070C0"/>
                <w:sz w:val="18"/>
              </w:rPr>
              <w:t>yl)-</w:t>
            </w:r>
            <w:proofErr w:type="gramEnd"/>
          </w:p>
        </w:tc>
        <w:tc>
          <w:tcPr>
            <w:tcW w:w="6519" w:type="dxa"/>
            <w:tcBorders>
              <w:top w:val="doub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14:paraId="54E46075" w14:textId="77777777" w:rsidR="006A4538" w:rsidRDefault="006A4538" w:rsidP="00364527">
            <w:pPr>
              <w:spacing w:line="259" w:lineRule="auto"/>
              <w:ind w:left="-48"/>
            </w:pPr>
            <w:r>
              <w:rPr>
                <w:b/>
                <w:color w:val="0070C0"/>
                <w:sz w:val="18"/>
              </w:rPr>
              <w:t xml:space="preserve">2-buten-1-ol (28219-61-6) </w:t>
            </w:r>
          </w:p>
        </w:tc>
      </w:tr>
      <w:tr w:rsidR="006A4538" w14:paraId="34F1B310" w14:textId="77777777" w:rsidTr="00364527">
        <w:trPr>
          <w:trHeight w:val="368"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9A29E5B" w14:textId="77777777" w:rsidR="006A4538" w:rsidRDefault="006A4538" w:rsidP="00364527">
            <w:pPr>
              <w:spacing w:line="259" w:lineRule="auto"/>
              <w:ind w:left="56"/>
            </w:pPr>
            <w:r>
              <w:t xml:space="preserve">Persistance et dégradabilité </w:t>
            </w:r>
          </w:p>
        </w:tc>
        <w:tc>
          <w:tcPr>
            <w:tcW w:w="65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EA1EC43" w14:textId="77777777" w:rsidR="006A4538" w:rsidRDefault="006A4538" w:rsidP="00364527">
            <w:pPr>
              <w:spacing w:line="259" w:lineRule="auto"/>
              <w:ind w:left="58"/>
            </w:pPr>
            <w:r>
              <w:t xml:space="preserve">Non rapidement dégradable </w:t>
            </w:r>
          </w:p>
        </w:tc>
      </w:tr>
    </w:tbl>
    <w:p w14:paraId="49475A9F" w14:textId="4A4E4D5C" w:rsidR="004F724F" w:rsidRDefault="004F724F" w:rsidP="004F724F">
      <w:pPr>
        <w:spacing w:after="5" w:line="259" w:lineRule="auto"/>
      </w:pPr>
    </w:p>
    <w:p w14:paraId="3E1F07B4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12.3. Potentiel de bioaccumulation</w:t>
      </w:r>
    </w:p>
    <w:p w14:paraId="5FFF4D71" w14:textId="77777777" w:rsidR="00967229" w:rsidRDefault="00967229" w:rsidP="00967229">
      <w:pPr>
        <w:pStyle w:val="Corpsdetexte"/>
        <w:spacing w:before="6"/>
        <w:rPr>
          <w:sz w:val="17"/>
        </w:rPr>
      </w:pPr>
    </w:p>
    <w:tbl>
      <w:tblPr>
        <w:tblStyle w:val="TableGrid"/>
        <w:tblW w:w="10489" w:type="dxa"/>
        <w:tblInd w:w="6" w:type="dxa"/>
        <w:tblCellMar>
          <w:top w:w="45" w:type="dxa"/>
          <w:left w:w="12" w:type="dxa"/>
        </w:tblCellMar>
        <w:tblLook w:val="04A0" w:firstRow="1" w:lastRow="0" w:firstColumn="1" w:lastColumn="0" w:noHBand="0" w:noVBand="1"/>
      </w:tblPr>
      <w:tblGrid>
        <w:gridCol w:w="3969"/>
        <w:gridCol w:w="6520"/>
      </w:tblGrid>
      <w:tr w:rsidR="002A2D4C" w14:paraId="6D2F001F" w14:textId="77777777" w:rsidTr="00364527">
        <w:trPr>
          <w:trHeight w:val="326"/>
        </w:trPr>
        <w:tc>
          <w:tcPr>
            <w:tcW w:w="10489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14:paraId="51EC3160" w14:textId="77777777" w:rsidR="002A2D4C" w:rsidRDefault="002A2D4C" w:rsidP="00364527">
            <w:pPr>
              <w:spacing w:line="259" w:lineRule="auto"/>
              <w:ind w:left="44"/>
            </w:pPr>
            <w:r>
              <w:rPr>
                <w:b/>
                <w:color w:val="0070C0"/>
                <w:sz w:val="18"/>
              </w:rPr>
              <w:t>1,3,4,6,7,8-hexahydro-4,6,6,7,8,8-hexaméthylindéno[5,6-</w:t>
            </w:r>
            <w:proofErr w:type="gramStart"/>
            <w:r>
              <w:rPr>
                <w:b/>
                <w:color w:val="0070C0"/>
                <w:sz w:val="18"/>
              </w:rPr>
              <w:t>c]pyrane</w:t>
            </w:r>
            <w:proofErr w:type="gramEnd"/>
            <w:r>
              <w:rPr>
                <w:b/>
                <w:color w:val="0070C0"/>
                <w:sz w:val="18"/>
              </w:rPr>
              <w:t xml:space="preserve">; </w:t>
            </w:r>
            <w:proofErr w:type="spellStart"/>
            <w:r>
              <w:rPr>
                <w:b/>
                <w:color w:val="0070C0"/>
                <w:sz w:val="18"/>
              </w:rPr>
              <w:t>galaxolide</w:t>
            </w:r>
            <w:proofErr w:type="spellEnd"/>
            <w:r>
              <w:rPr>
                <w:b/>
                <w:color w:val="0070C0"/>
                <w:sz w:val="18"/>
              </w:rPr>
              <w:t xml:space="preserve">; (HHCB) (1222-05-5) </w:t>
            </w:r>
          </w:p>
        </w:tc>
      </w:tr>
      <w:tr w:rsidR="002A2D4C" w14:paraId="276209F7" w14:textId="77777777" w:rsidTr="00364527">
        <w:trPr>
          <w:trHeight w:val="407"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double" w:sz="4" w:space="0" w:color="0070C0"/>
              <w:right w:val="single" w:sz="4" w:space="0" w:color="0070C0"/>
            </w:tcBorders>
          </w:tcPr>
          <w:p w14:paraId="3F2493B5" w14:textId="77777777" w:rsidR="002A2D4C" w:rsidRDefault="002A2D4C" w:rsidP="00364527">
            <w:pPr>
              <w:spacing w:line="259" w:lineRule="auto"/>
              <w:ind w:left="44"/>
            </w:pPr>
            <w:r>
              <w:t xml:space="preserve">Coefficient de partage n-octanol/eau (Log </w:t>
            </w:r>
            <w:proofErr w:type="spellStart"/>
            <w:r>
              <w:t>Pow</w:t>
            </w:r>
            <w:proofErr w:type="spellEnd"/>
            <w:r>
              <w:t xml:space="preserve">) </w:t>
            </w:r>
          </w:p>
        </w:tc>
        <w:tc>
          <w:tcPr>
            <w:tcW w:w="6519" w:type="dxa"/>
            <w:tcBorders>
              <w:top w:val="single" w:sz="4" w:space="0" w:color="0070C0"/>
              <w:left w:val="single" w:sz="4" w:space="0" w:color="0070C0"/>
              <w:bottom w:val="double" w:sz="4" w:space="0" w:color="0070C0"/>
              <w:right w:val="single" w:sz="4" w:space="0" w:color="0070C0"/>
            </w:tcBorders>
          </w:tcPr>
          <w:p w14:paraId="794356B3" w14:textId="77777777" w:rsidR="002A2D4C" w:rsidRDefault="002A2D4C" w:rsidP="00364527">
            <w:pPr>
              <w:spacing w:line="259" w:lineRule="auto"/>
              <w:ind w:left="46"/>
            </w:pPr>
            <w:r>
              <w:t xml:space="preserve">5,99 </w:t>
            </w:r>
            <w:proofErr w:type="gramStart"/>
            <w:r>
              <w:t>Source:</w:t>
            </w:r>
            <w:proofErr w:type="gramEnd"/>
            <w:r>
              <w:t xml:space="preserve"> IUCLID;ECB RAR </w:t>
            </w:r>
          </w:p>
        </w:tc>
      </w:tr>
      <w:tr w:rsidR="002A2D4C" w14:paraId="4CD11A04" w14:textId="77777777" w:rsidTr="00364527">
        <w:trPr>
          <w:trHeight w:val="344"/>
        </w:trPr>
        <w:tc>
          <w:tcPr>
            <w:tcW w:w="3969" w:type="dxa"/>
            <w:tcBorders>
              <w:top w:val="double" w:sz="4" w:space="0" w:color="0070C0"/>
              <w:left w:val="single" w:sz="4" w:space="0" w:color="0070C0"/>
              <w:bottom w:val="single" w:sz="4" w:space="0" w:color="0070C0"/>
              <w:right w:val="nil"/>
            </w:tcBorders>
            <w:shd w:val="clear" w:color="auto" w:fill="BDD6EE"/>
          </w:tcPr>
          <w:p w14:paraId="772502CC" w14:textId="77777777" w:rsidR="002A2D4C" w:rsidRDefault="002A2D4C" w:rsidP="00364527">
            <w:pPr>
              <w:spacing w:line="259" w:lineRule="auto"/>
              <w:ind w:left="44" w:right="-12"/>
              <w:jc w:val="both"/>
            </w:pPr>
            <w:r>
              <w:rPr>
                <w:b/>
                <w:color w:val="0070C0"/>
                <w:sz w:val="18"/>
              </w:rPr>
              <w:t>1,1,2,3,3-pentamethyl-2,5,6,7-tetrahydroinden-</w:t>
            </w:r>
          </w:p>
        </w:tc>
        <w:tc>
          <w:tcPr>
            <w:tcW w:w="6519" w:type="dxa"/>
            <w:tcBorders>
              <w:top w:val="doub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14:paraId="61E9438B" w14:textId="77777777" w:rsidR="002A2D4C" w:rsidRDefault="002A2D4C" w:rsidP="00364527">
            <w:pPr>
              <w:spacing w:line="259" w:lineRule="auto"/>
            </w:pPr>
            <w:r>
              <w:rPr>
                <w:b/>
                <w:color w:val="0070C0"/>
                <w:sz w:val="18"/>
              </w:rPr>
              <w:t xml:space="preserve">4-one (33704-61-9) </w:t>
            </w:r>
          </w:p>
        </w:tc>
      </w:tr>
      <w:tr w:rsidR="002A2D4C" w14:paraId="1E95FE3F" w14:textId="77777777" w:rsidTr="00364527">
        <w:trPr>
          <w:trHeight w:val="366"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CDFE239" w14:textId="77777777" w:rsidR="002A2D4C" w:rsidRDefault="002A2D4C" w:rsidP="00364527">
            <w:pPr>
              <w:spacing w:line="259" w:lineRule="auto"/>
              <w:ind w:left="44"/>
            </w:pPr>
            <w:r>
              <w:t xml:space="preserve">Coefficient de partage n-octanol/eau (Log </w:t>
            </w:r>
            <w:proofErr w:type="spellStart"/>
            <w:r>
              <w:t>Pow</w:t>
            </w:r>
            <w:proofErr w:type="spellEnd"/>
            <w:r>
              <w:t xml:space="preserve">) </w:t>
            </w:r>
          </w:p>
        </w:tc>
        <w:tc>
          <w:tcPr>
            <w:tcW w:w="65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3F66539" w14:textId="77777777" w:rsidR="002A2D4C" w:rsidRDefault="002A2D4C" w:rsidP="00364527">
            <w:pPr>
              <w:spacing w:line="259" w:lineRule="auto"/>
              <w:ind w:left="46"/>
            </w:pPr>
            <w:r>
              <w:t xml:space="preserve">4,12 </w:t>
            </w:r>
            <w:proofErr w:type="gramStart"/>
            <w:r>
              <w:t>Source:</w:t>
            </w:r>
            <w:proofErr w:type="gramEnd"/>
            <w:r>
              <w:t xml:space="preserve"> ECHA </w:t>
            </w:r>
          </w:p>
        </w:tc>
      </w:tr>
    </w:tbl>
    <w:p w14:paraId="7B4775C0" w14:textId="77777777" w:rsidR="002A2D4C" w:rsidRDefault="002A2D4C" w:rsidP="002A2D4C">
      <w:pPr>
        <w:spacing w:after="5" w:line="259" w:lineRule="auto"/>
      </w:pPr>
      <w:r>
        <w:rPr>
          <w:sz w:val="2"/>
        </w:rPr>
        <w:t xml:space="preserve"> </w:t>
      </w:r>
    </w:p>
    <w:tbl>
      <w:tblPr>
        <w:tblStyle w:val="TableGrid"/>
        <w:tblW w:w="10489" w:type="dxa"/>
        <w:tblInd w:w="6" w:type="dxa"/>
        <w:tblCellMar>
          <w:top w:w="45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3969"/>
        <w:gridCol w:w="6520"/>
      </w:tblGrid>
      <w:tr w:rsidR="002A2D4C" w14:paraId="05A7560F" w14:textId="77777777" w:rsidTr="00364527">
        <w:trPr>
          <w:trHeight w:val="326"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nil"/>
            </w:tcBorders>
            <w:shd w:val="clear" w:color="auto" w:fill="BDD6EE"/>
          </w:tcPr>
          <w:p w14:paraId="7F7D2FCC" w14:textId="77777777" w:rsidR="002A2D4C" w:rsidRDefault="002A2D4C" w:rsidP="00364527">
            <w:pPr>
              <w:spacing w:line="259" w:lineRule="auto"/>
            </w:pPr>
            <w:proofErr w:type="spellStart"/>
            <w:r>
              <w:rPr>
                <w:b/>
                <w:color w:val="0070C0"/>
                <w:sz w:val="18"/>
              </w:rPr>
              <w:t>Cinnamaldehyde</w:t>
            </w:r>
            <w:proofErr w:type="spellEnd"/>
            <w:r>
              <w:rPr>
                <w:b/>
                <w:color w:val="0070C0"/>
                <w:sz w:val="18"/>
              </w:rPr>
              <w:t xml:space="preserve"> (104-55-2) </w:t>
            </w:r>
          </w:p>
        </w:tc>
        <w:tc>
          <w:tcPr>
            <w:tcW w:w="6519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14:paraId="009F986E" w14:textId="77777777" w:rsidR="002A2D4C" w:rsidRDefault="002A2D4C" w:rsidP="00364527">
            <w:pPr>
              <w:spacing w:after="160" w:line="259" w:lineRule="auto"/>
            </w:pPr>
          </w:p>
        </w:tc>
      </w:tr>
      <w:tr w:rsidR="002A2D4C" w14:paraId="41222000" w14:textId="77777777" w:rsidTr="00364527">
        <w:trPr>
          <w:trHeight w:val="368"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F9D235C" w14:textId="77777777" w:rsidR="002A2D4C" w:rsidRDefault="002A2D4C" w:rsidP="00364527">
            <w:pPr>
              <w:spacing w:line="259" w:lineRule="auto"/>
            </w:pPr>
            <w:r>
              <w:t xml:space="preserve">Coefficient de partage n-octanol/eau (Log </w:t>
            </w:r>
            <w:proofErr w:type="spellStart"/>
            <w:r>
              <w:t>Pow</w:t>
            </w:r>
            <w:proofErr w:type="spellEnd"/>
            <w:r>
              <w:t xml:space="preserve">) </w:t>
            </w:r>
          </w:p>
        </w:tc>
        <w:tc>
          <w:tcPr>
            <w:tcW w:w="65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A6288AD" w14:textId="77777777" w:rsidR="002A2D4C" w:rsidRDefault="002A2D4C" w:rsidP="00364527">
            <w:pPr>
              <w:spacing w:line="259" w:lineRule="auto"/>
              <w:ind w:left="1"/>
            </w:pPr>
            <w:r>
              <w:t xml:space="preserve">1,9 </w:t>
            </w:r>
          </w:p>
        </w:tc>
      </w:tr>
    </w:tbl>
    <w:tbl>
      <w:tblPr>
        <w:tblStyle w:val="TableGrid"/>
        <w:tblpPr w:vertAnchor="page" w:horzAnchor="page" w:tblpX="726" w:tblpY="1859"/>
        <w:tblOverlap w:val="never"/>
        <w:tblW w:w="10489" w:type="dxa"/>
        <w:tblInd w:w="0" w:type="dxa"/>
        <w:tblCellMar>
          <w:top w:w="45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3969"/>
        <w:gridCol w:w="6520"/>
      </w:tblGrid>
      <w:tr w:rsidR="002A2D4C" w:rsidRPr="00767002" w14:paraId="0D8A127F" w14:textId="77777777" w:rsidTr="00364527">
        <w:trPr>
          <w:trHeight w:val="326"/>
        </w:trPr>
        <w:tc>
          <w:tcPr>
            <w:tcW w:w="10489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14:paraId="553280F5" w14:textId="77777777" w:rsidR="002A2D4C" w:rsidRPr="00767002" w:rsidRDefault="002A2D4C" w:rsidP="00364527">
            <w:pPr>
              <w:spacing w:line="259" w:lineRule="auto"/>
              <w:rPr>
                <w:lang w:val="en-US"/>
              </w:rPr>
            </w:pPr>
            <w:r w:rsidRPr="00767002">
              <w:rPr>
                <w:b/>
                <w:color w:val="0070C0"/>
                <w:sz w:val="18"/>
                <w:lang w:val="en-US"/>
              </w:rPr>
              <w:t xml:space="preserve">(3R-(3a,3ab,6a,7b,8aa))-Octahydro-6-methoxy-3,6,8,8-tetramethyl-1H-3a,7-methanoazulene (19870-74-7) </w:t>
            </w:r>
          </w:p>
        </w:tc>
      </w:tr>
      <w:tr w:rsidR="002A2D4C" w14:paraId="419F3448" w14:textId="77777777" w:rsidTr="00364527">
        <w:trPr>
          <w:trHeight w:val="368"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4F43D4D" w14:textId="77777777" w:rsidR="002A2D4C" w:rsidRDefault="002A2D4C" w:rsidP="00364527">
            <w:pPr>
              <w:spacing w:line="259" w:lineRule="auto"/>
            </w:pPr>
            <w:r>
              <w:t xml:space="preserve">Persistance et dégradabilité </w:t>
            </w:r>
          </w:p>
        </w:tc>
        <w:tc>
          <w:tcPr>
            <w:tcW w:w="65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8E05810" w14:textId="77777777" w:rsidR="002A2D4C" w:rsidRDefault="002A2D4C" w:rsidP="00364527">
            <w:pPr>
              <w:spacing w:line="259" w:lineRule="auto"/>
              <w:ind w:left="1"/>
            </w:pPr>
            <w:r>
              <w:t xml:space="preserve">Non rapidement dégradable </w:t>
            </w:r>
          </w:p>
        </w:tc>
      </w:tr>
    </w:tbl>
    <w:p w14:paraId="13A5792A" w14:textId="77777777" w:rsidR="002A2D4C" w:rsidRDefault="002A2D4C" w:rsidP="002A2D4C">
      <w:pPr>
        <w:spacing w:after="5" w:line="259" w:lineRule="auto"/>
      </w:pPr>
      <w:r>
        <w:rPr>
          <w:sz w:val="2"/>
        </w:rPr>
        <w:t xml:space="preserve"> </w:t>
      </w:r>
    </w:p>
    <w:tbl>
      <w:tblPr>
        <w:tblStyle w:val="TableGrid"/>
        <w:tblW w:w="10489" w:type="dxa"/>
        <w:tblInd w:w="6" w:type="dxa"/>
        <w:tblCellMar>
          <w:top w:w="45" w:type="dxa"/>
          <w:right w:w="8" w:type="dxa"/>
        </w:tblCellMar>
        <w:tblLook w:val="04A0" w:firstRow="1" w:lastRow="0" w:firstColumn="1" w:lastColumn="0" w:noHBand="0" w:noVBand="1"/>
      </w:tblPr>
      <w:tblGrid>
        <w:gridCol w:w="3969"/>
        <w:gridCol w:w="6520"/>
      </w:tblGrid>
      <w:tr w:rsidR="002A2D4C" w14:paraId="1FFEB0BD" w14:textId="77777777" w:rsidTr="00364527">
        <w:trPr>
          <w:trHeight w:val="326"/>
        </w:trPr>
        <w:tc>
          <w:tcPr>
            <w:tcW w:w="10489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14:paraId="4E25ECEA" w14:textId="77777777" w:rsidR="002A2D4C" w:rsidRDefault="002A2D4C" w:rsidP="00364527">
            <w:pPr>
              <w:spacing w:line="259" w:lineRule="auto"/>
              <w:ind w:left="56"/>
            </w:pPr>
            <w:proofErr w:type="spellStart"/>
            <w:r>
              <w:rPr>
                <w:b/>
                <w:color w:val="0070C0"/>
                <w:sz w:val="18"/>
              </w:rPr>
              <w:t>Methyl</w:t>
            </w:r>
            <w:proofErr w:type="spellEnd"/>
            <w:r>
              <w:rPr>
                <w:b/>
                <w:color w:val="0070C0"/>
                <w:sz w:val="18"/>
              </w:rPr>
              <w:t xml:space="preserve"> 2,4-dihydroxy-3,6-dimethylbenzoate (4707-47-5) </w:t>
            </w:r>
          </w:p>
        </w:tc>
      </w:tr>
      <w:tr w:rsidR="002A2D4C" w:rsidRPr="00767002" w14:paraId="4CB4609A" w14:textId="77777777" w:rsidTr="00364527">
        <w:trPr>
          <w:trHeight w:val="407"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double" w:sz="4" w:space="0" w:color="0070C0"/>
              <w:right w:val="single" w:sz="4" w:space="0" w:color="0070C0"/>
            </w:tcBorders>
          </w:tcPr>
          <w:p w14:paraId="08CF1370" w14:textId="77777777" w:rsidR="002A2D4C" w:rsidRDefault="002A2D4C" w:rsidP="00364527">
            <w:pPr>
              <w:spacing w:line="259" w:lineRule="auto"/>
              <w:ind w:left="56"/>
            </w:pPr>
            <w:r>
              <w:t xml:space="preserve">Coefficient de partage n-octanol/eau (Log </w:t>
            </w:r>
            <w:proofErr w:type="spellStart"/>
            <w:r>
              <w:t>Pow</w:t>
            </w:r>
            <w:proofErr w:type="spellEnd"/>
            <w:r>
              <w:t xml:space="preserve">) </w:t>
            </w:r>
          </w:p>
        </w:tc>
        <w:tc>
          <w:tcPr>
            <w:tcW w:w="6519" w:type="dxa"/>
            <w:tcBorders>
              <w:top w:val="single" w:sz="4" w:space="0" w:color="0070C0"/>
              <w:left w:val="single" w:sz="4" w:space="0" w:color="0070C0"/>
              <w:bottom w:val="double" w:sz="4" w:space="0" w:color="0070C0"/>
              <w:right w:val="single" w:sz="4" w:space="0" w:color="0070C0"/>
            </w:tcBorders>
          </w:tcPr>
          <w:p w14:paraId="0B295BD3" w14:textId="77777777" w:rsidR="002A2D4C" w:rsidRPr="00767002" w:rsidRDefault="002A2D4C" w:rsidP="00364527">
            <w:pPr>
              <w:spacing w:line="259" w:lineRule="auto"/>
              <w:ind w:left="58"/>
              <w:rPr>
                <w:lang w:val="en-US"/>
              </w:rPr>
            </w:pPr>
            <w:r w:rsidRPr="00767002">
              <w:rPr>
                <w:lang w:val="en-US"/>
              </w:rPr>
              <w:t xml:space="preserve">3,22 Source: Ecological Structure Activity Relationships </w:t>
            </w:r>
          </w:p>
        </w:tc>
      </w:tr>
      <w:tr w:rsidR="002A2D4C" w14:paraId="44B1B7D3" w14:textId="77777777" w:rsidTr="00364527">
        <w:trPr>
          <w:trHeight w:val="342"/>
        </w:trPr>
        <w:tc>
          <w:tcPr>
            <w:tcW w:w="3969" w:type="dxa"/>
            <w:tcBorders>
              <w:top w:val="double" w:sz="4" w:space="0" w:color="0070C0"/>
              <w:left w:val="single" w:sz="4" w:space="0" w:color="0070C0"/>
              <w:bottom w:val="single" w:sz="4" w:space="0" w:color="0070C0"/>
              <w:right w:val="nil"/>
            </w:tcBorders>
            <w:shd w:val="clear" w:color="auto" w:fill="BDD6EE"/>
          </w:tcPr>
          <w:p w14:paraId="3EEAE191" w14:textId="77777777" w:rsidR="002A2D4C" w:rsidRDefault="002A2D4C" w:rsidP="00364527">
            <w:pPr>
              <w:spacing w:line="259" w:lineRule="auto"/>
              <w:ind w:left="56"/>
              <w:jc w:val="both"/>
            </w:pPr>
            <w:r>
              <w:rPr>
                <w:b/>
                <w:color w:val="0070C0"/>
                <w:sz w:val="18"/>
              </w:rPr>
              <w:t>1,3-Benzodioxole-5-carboxaldehyde (120-57-0</w:t>
            </w:r>
          </w:p>
        </w:tc>
        <w:tc>
          <w:tcPr>
            <w:tcW w:w="6519" w:type="dxa"/>
            <w:tcBorders>
              <w:top w:val="doub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14:paraId="53DC478C" w14:textId="77777777" w:rsidR="002A2D4C" w:rsidRDefault="002A2D4C" w:rsidP="00364527">
            <w:pPr>
              <w:spacing w:line="259" w:lineRule="auto"/>
              <w:ind w:left="-7"/>
            </w:pPr>
            <w:r>
              <w:rPr>
                <w:b/>
                <w:color w:val="0070C0"/>
                <w:sz w:val="18"/>
              </w:rPr>
              <w:t xml:space="preserve">) </w:t>
            </w:r>
          </w:p>
        </w:tc>
      </w:tr>
      <w:tr w:rsidR="002A2D4C" w14:paraId="1CEF1377" w14:textId="77777777" w:rsidTr="00364527">
        <w:trPr>
          <w:trHeight w:val="368"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0E5FE0E" w14:textId="77777777" w:rsidR="002A2D4C" w:rsidRDefault="002A2D4C" w:rsidP="00364527">
            <w:pPr>
              <w:spacing w:line="259" w:lineRule="auto"/>
              <w:ind w:left="56"/>
            </w:pPr>
            <w:r>
              <w:t xml:space="preserve">Coefficient de partage n-octanol/eau (Log </w:t>
            </w:r>
            <w:proofErr w:type="spellStart"/>
            <w:r>
              <w:t>Pow</w:t>
            </w:r>
            <w:proofErr w:type="spellEnd"/>
            <w:r>
              <w:t xml:space="preserve">) </w:t>
            </w:r>
          </w:p>
        </w:tc>
        <w:tc>
          <w:tcPr>
            <w:tcW w:w="65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2504836" w14:textId="77777777" w:rsidR="002A2D4C" w:rsidRDefault="002A2D4C" w:rsidP="00364527">
            <w:pPr>
              <w:spacing w:line="259" w:lineRule="auto"/>
              <w:ind w:left="58"/>
            </w:pPr>
            <w:r>
              <w:t xml:space="preserve">1,05 </w:t>
            </w:r>
          </w:p>
        </w:tc>
      </w:tr>
    </w:tbl>
    <w:tbl>
      <w:tblPr>
        <w:tblStyle w:val="TableGrid"/>
        <w:tblpPr w:vertAnchor="page" w:horzAnchor="page" w:tblpX="726" w:tblpY="1859"/>
        <w:tblOverlap w:val="never"/>
        <w:tblW w:w="10579" w:type="dxa"/>
        <w:tblInd w:w="0" w:type="dxa"/>
        <w:tblCellMar>
          <w:top w:w="45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4059"/>
        <w:gridCol w:w="6520"/>
      </w:tblGrid>
      <w:tr w:rsidR="002752C5" w14:paraId="7042EF66" w14:textId="77777777" w:rsidTr="002752C5">
        <w:trPr>
          <w:trHeight w:val="326"/>
        </w:trPr>
        <w:tc>
          <w:tcPr>
            <w:tcW w:w="405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nil"/>
            </w:tcBorders>
            <w:shd w:val="clear" w:color="auto" w:fill="BDD6EE"/>
          </w:tcPr>
          <w:p w14:paraId="77FEECB6" w14:textId="77777777" w:rsidR="002752C5" w:rsidRDefault="002752C5" w:rsidP="00364527">
            <w:pPr>
              <w:spacing w:line="259" w:lineRule="auto"/>
            </w:pPr>
            <w:r>
              <w:rPr>
                <w:b/>
                <w:color w:val="0070C0"/>
                <w:sz w:val="18"/>
              </w:rPr>
              <w:lastRenderedPageBreak/>
              <w:t xml:space="preserve">2-methoxy-4-prop-2-enylphenol (97-53-0) </w:t>
            </w:r>
          </w:p>
        </w:tc>
        <w:tc>
          <w:tcPr>
            <w:tcW w:w="6520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14:paraId="09CBF356" w14:textId="77777777" w:rsidR="002752C5" w:rsidRDefault="002752C5" w:rsidP="00364527">
            <w:pPr>
              <w:spacing w:after="160" w:line="259" w:lineRule="auto"/>
            </w:pPr>
          </w:p>
        </w:tc>
      </w:tr>
      <w:tr w:rsidR="002752C5" w14:paraId="2DBAFFCA" w14:textId="77777777" w:rsidTr="002752C5">
        <w:trPr>
          <w:trHeight w:val="368"/>
        </w:trPr>
        <w:tc>
          <w:tcPr>
            <w:tcW w:w="405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2E70EFE" w14:textId="77777777" w:rsidR="002752C5" w:rsidRDefault="002752C5" w:rsidP="00364527">
            <w:pPr>
              <w:spacing w:line="259" w:lineRule="auto"/>
            </w:pPr>
            <w:r>
              <w:t xml:space="preserve">Mobilité dans le sol </w:t>
            </w:r>
          </w:p>
        </w:tc>
        <w:tc>
          <w:tcPr>
            <w:tcW w:w="652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53718B1" w14:textId="77777777" w:rsidR="002752C5" w:rsidRDefault="002752C5" w:rsidP="00364527">
            <w:pPr>
              <w:spacing w:line="259" w:lineRule="auto"/>
              <w:ind w:left="1"/>
            </w:pPr>
            <w:r>
              <w:t xml:space="preserve">409 </w:t>
            </w:r>
            <w:proofErr w:type="gramStart"/>
            <w:r>
              <w:t>Source:</w:t>
            </w:r>
            <w:proofErr w:type="gramEnd"/>
            <w:r>
              <w:t xml:space="preserve"> HSDB </w:t>
            </w:r>
          </w:p>
        </w:tc>
      </w:tr>
    </w:tbl>
    <w:tbl>
      <w:tblPr>
        <w:tblStyle w:val="TableGrid"/>
        <w:tblW w:w="10524" w:type="dxa"/>
        <w:tblInd w:w="-29" w:type="dxa"/>
        <w:tblCellMar>
          <w:top w:w="45" w:type="dxa"/>
          <w:right w:w="48" w:type="dxa"/>
        </w:tblCellMar>
        <w:tblLook w:val="04A0" w:firstRow="1" w:lastRow="0" w:firstColumn="1" w:lastColumn="0" w:noHBand="0" w:noVBand="1"/>
      </w:tblPr>
      <w:tblGrid>
        <w:gridCol w:w="4004"/>
        <w:gridCol w:w="6520"/>
      </w:tblGrid>
      <w:tr w:rsidR="00F31713" w14:paraId="20738DCE" w14:textId="77777777" w:rsidTr="00F31713">
        <w:trPr>
          <w:trHeight w:val="326"/>
        </w:trPr>
        <w:tc>
          <w:tcPr>
            <w:tcW w:w="10524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14:paraId="00C4FEE7" w14:textId="77777777" w:rsidR="00F31713" w:rsidRDefault="00F31713" w:rsidP="00364527">
            <w:pPr>
              <w:spacing w:line="259" w:lineRule="auto"/>
              <w:ind w:left="56"/>
            </w:pPr>
            <w:r>
              <w:rPr>
                <w:b/>
                <w:color w:val="0070C0"/>
                <w:sz w:val="18"/>
              </w:rPr>
              <w:t xml:space="preserve">2-methoxy-4-prop-2-enylphenol (97-53-0) </w:t>
            </w:r>
          </w:p>
        </w:tc>
      </w:tr>
      <w:tr w:rsidR="00F31713" w14:paraId="26863AC5" w14:textId="77777777" w:rsidTr="00F31713">
        <w:trPr>
          <w:trHeight w:val="407"/>
        </w:trPr>
        <w:tc>
          <w:tcPr>
            <w:tcW w:w="4004" w:type="dxa"/>
            <w:tcBorders>
              <w:top w:val="single" w:sz="4" w:space="0" w:color="0070C0"/>
              <w:left w:val="single" w:sz="4" w:space="0" w:color="0070C0"/>
              <w:bottom w:val="double" w:sz="4" w:space="0" w:color="0070C0"/>
              <w:right w:val="single" w:sz="4" w:space="0" w:color="0070C0"/>
            </w:tcBorders>
          </w:tcPr>
          <w:p w14:paraId="0C13DFEC" w14:textId="77777777" w:rsidR="00F31713" w:rsidRDefault="00F31713" w:rsidP="00364527">
            <w:pPr>
              <w:spacing w:line="259" w:lineRule="auto"/>
              <w:ind w:left="56"/>
            </w:pPr>
            <w:r>
              <w:t xml:space="preserve">Coefficient de partage n-octanol/eau (Log </w:t>
            </w:r>
            <w:proofErr w:type="spellStart"/>
            <w:r>
              <w:t>Pow</w:t>
            </w:r>
            <w:proofErr w:type="spellEnd"/>
            <w:r>
              <w:t xml:space="preserve">) </w:t>
            </w:r>
          </w:p>
        </w:tc>
        <w:tc>
          <w:tcPr>
            <w:tcW w:w="6520" w:type="dxa"/>
            <w:tcBorders>
              <w:top w:val="single" w:sz="4" w:space="0" w:color="0070C0"/>
              <w:left w:val="single" w:sz="4" w:space="0" w:color="0070C0"/>
              <w:bottom w:val="double" w:sz="4" w:space="0" w:color="0070C0"/>
              <w:right w:val="single" w:sz="4" w:space="0" w:color="0070C0"/>
            </w:tcBorders>
          </w:tcPr>
          <w:p w14:paraId="718215AB" w14:textId="77777777" w:rsidR="00F31713" w:rsidRDefault="00F31713" w:rsidP="00364527">
            <w:pPr>
              <w:spacing w:line="259" w:lineRule="auto"/>
              <w:ind w:left="58"/>
            </w:pPr>
            <w:r>
              <w:t xml:space="preserve">2,27 </w:t>
            </w:r>
            <w:proofErr w:type="gramStart"/>
            <w:r>
              <w:t>Source:</w:t>
            </w:r>
            <w:proofErr w:type="gramEnd"/>
            <w:r>
              <w:t xml:space="preserve"> </w:t>
            </w:r>
            <w:proofErr w:type="spellStart"/>
            <w:r>
              <w:t>ChemIDplus</w:t>
            </w:r>
            <w:proofErr w:type="spellEnd"/>
            <w:r>
              <w:t xml:space="preserve"> </w:t>
            </w:r>
          </w:p>
        </w:tc>
      </w:tr>
      <w:tr w:rsidR="00F31713" w14:paraId="0BCC256E" w14:textId="77777777" w:rsidTr="00F31713">
        <w:trPr>
          <w:trHeight w:val="343"/>
        </w:trPr>
        <w:tc>
          <w:tcPr>
            <w:tcW w:w="4004" w:type="dxa"/>
            <w:tcBorders>
              <w:top w:val="double" w:sz="4" w:space="0" w:color="0070C0"/>
              <w:left w:val="single" w:sz="4" w:space="0" w:color="0070C0"/>
              <w:bottom w:val="single" w:sz="4" w:space="0" w:color="0070C0"/>
              <w:right w:val="nil"/>
            </w:tcBorders>
            <w:shd w:val="clear" w:color="auto" w:fill="BDD6EE"/>
          </w:tcPr>
          <w:p w14:paraId="06895A2E" w14:textId="77777777" w:rsidR="00F31713" w:rsidRDefault="00F31713" w:rsidP="00364527">
            <w:pPr>
              <w:spacing w:line="259" w:lineRule="auto"/>
              <w:ind w:left="56"/>
              <w:jc w:val="both"/>
            </w:pPr>
            <w:r>
              <w:rPr>
                <w:b/>
                <w:color w:val="0070C0"/>
                <w:sz w:val="18"/>
              </w:rPr>
              <w:t>2-Ethyl-4-(2,2,3-trimethyl-3-cyclopenten-1-</w:t>
            </w:r>
            <w:proofErr w:type="gramStart"/>
            <w:r>
              <w:rPr>
                <w:b/>
                <w:color w:val="0070C0"/>
                <w:sz w:val="18"/>
              </w:rPr>
              <w:t>yl)-</w:t>
            </w:r>
            <w:proofErr w:type="gramEnd"/>
          </w:p>
        </w:tc>
        <w:tc>
          <w:tcPr>
            <w:tcW w:w="6520" w:type="dxa"/>
            <w:tcBorders>
              <w:top w:val="doub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14:paraId="5E555C8B" w14:textId="77777777" w:rsidR="00F31713" w:rsidRDefault="00F31713" w:rsidP="00364527">
            <w:pPr>
              <w:spacing w:line="259" w:lineRule="auto"/>
              <w:ind w:left="-48"/>
            </w:pPr>
            <w:r>
              <w:rPr>
                <w:b/>
                <w:color w:val="0070C0"/>
                <w:sz w:val="18"/>
              </w:rPr>
              <w:t xml:space="preserve">2-buten-1-ol (28219-61-6) </w:t>
            </w:r>
          </w:p>
        </w:tc>
      </w:tr>
      <w:tr w:rsidR="00F31713" w14:paraId="2ABD4D4A" w14:textId="77777777" w:rsidTr="00F31713">
        <w:trPr>
          <w:trHeight w:val="368"/>
        </w:trPr>
        <w:tc>
          <w:tcPr>
            <w:tcW w:w="40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1C493C6" w14:textId="77777777" w:rsidR="00F31713" w:rsidRDefault="00F31713" w:rsidP="00364527">
            <w:pPr>
              <w:spacing w:line="259" w:lineRule="auto"/>
              <w:ind w:left="56"/>
            </w:pPr>
            <w:r>
              <w:t xml:space="preserve">Coefficient de partage n-octanol/eau (Log </w:t>
            </w:r>
            <w:proofErr w:type="spellStart"/>
            <w:r>
              <w:t>Pow</w:t>
            </w:r>
            <w:proofErr w:type="spellEnd"/>
            <w:r>
              <w:t xml:space="preserve">) </w:t>
            </w:r>
          </w:p>
        </w:tc>
        <w:tc>
          <w:tcPr>
            <w:tcW w:w="652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D65F037" w14:textId="77777777" w:rsidR="00F31713" w:rsidRDefault="00F31713" w:rsidP="00364527">
            <w:pPr>
              <w:spacing w:line="259" w:lineRule="auto"/>
              <w:ind w:left="58"/>
            </w:pPr>
            <w:r>
              <w:t xml:space="preserve">4,4 </w:t>
            </w:r>
            <w:proofErr w:type="gramStart"/>
            <w:r>
              <w:t>Source:</w:t>
            </w:r>
            <w:proofErr w:type="gramEnd"/>
            <w:r>
              <w:t xml:space="preserve"> ECHA </w:t>
            </w:r>
            <w:proofErr w:type="spellStart"/>
            <w:r>
              <w:t>Chem</w:t>
            </w:r>
            <w:proofErr w:type="spellEnd"/>
            <w:r>
              <w:t xml:space="preserve"> </w:t>
            </w:r>
          </w:p>
        </w:tc>
      </w:tr>
    </w:tbl>
    <w:p w14:paraId="3A8D8FEF" w14:textId="6D723871" w:rsidR="00D36941" w:rsidRDefault="00D36941" w:rsidP="00967229">
      <w:pPr>
        <w:pStyle w:val="Corpsdetexte"/>
        <w:spacing w:before="6"/>
        <w:rPr>
          <w:rFonts w:ascii="Calibri" w:eastAsia="Calibri" w:hAnsi="Calibri" w:cs="Times New Roman"/>
          <w:sz w:val="22"/>
          <w:szCs w:val="22"/>
        </w:rPr>
      </w:pPr>
    </w:p>
    <w:p w14:paraId="0FD1D377" w14:textId="77777777" w:rsidR="002A2D4C" w:rsidRPr="00AC7ACA" w:rsidRDefault="002A2D4C" w:rsidP="00967229">
      <w:pPr>
        <w:pStyle w:val="Corpsdetexte"/>
        <w:spacing w:before="6"/>
        <w:rPr>
          <w:rFonts w:ascii="Calibri" w:eastAsia="Calibri" w:hAnsi="Calibri" w:cs="Times New Roman"/>
          <w:sz w:val="22"/>
          <w:szCs w:val="22"/>
        </w:rPr>
      </w:pPr>
    </w:p>
    <w:p w14:paraId="4772A59C" w14:textId="2257F64A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12.4. Mobilité dans le sol</w:t>
      </w:r>
    </w:p>
    <w:p w14:paraId="0BB668D0" w14:textId="5E9C662F" w:rsidR="00330F10" w:rsidRDefault="00330F10" w:rsidP="00B84FFD">
      <w:pPr>
        <w:spacing w:before="120" w:after="120" w:line="240" w:lineRule="auto"/>
      </w:pPr>
    </w:p>
    <w:tbl>
      <w:tblPr>
        <w:tblStyle w:val="TableGrid"/>
        <w:tblW w:w="10489" w:type="dxa"/>
        <w:tblInd w:w="6" w:type="dxa"/>
        <w:tblCellMar>
          <w:top w:w="45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3969"/>
        <w:gridCol w:w="6520"/>
      </w:tblGrid>
      <w:tr w:rsidR="008E1770" w14:paraId="183C8E89" w14:textId="77777777" w:rsidTr="00364527">
        <w:trPr>
          <w:trHeight w:val="326"/>
        </w:trPr>
        <w:tc>
          <w:tcPr>
            <w:tcW w:w="10489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14:paraId="11342358" w14:textId="77777777" w:rsidR="008E1770" w:rsidRDefault="008E1770" w:rsidP="00364527">
            <w:pPr>
              <w:spacing w:line="259" w:lineRule="auto"/>
            </w:pPr>
            <w:r>
              <w:rPr>
                <w:b/>
                <w:color w:val="0070C0"/>
                <w:sz w:val="18"/>
              </w:rPr>
              <w:t>1,3,4,6,7,8-hexahydro-4,6,6,7,8,8-hexaméthylindéno[5,6-</w:t>
            </w:r>
            <w:proofErr w:type="gramStart"/>
            <w:r>
              <w:rPr>
                <w:b/>
                <w:color w:val="0070C0"/>
                <w:sz w:val="18"/>
              </w:rPr>
              <w:t>c]pyrane</w:t>
            </w:r>
            <w:proofErr w:type="gramEnd"/>
            <w:r>
              <w:rPr>
                <w:b/>
                <w:color w:val="0070C0"/>
                <w:sz w:val="18"/>
              </w:rPr>
              <w:t xml:space="preserve">; </w:t>
            </w:r>
            <w:proofErr w:type="spellStart"/>
            <w:r>
              <w:rPr>
                <w:b/>
                <w:color w:val="0070C0"/>
                <w:sz w:val="18"/>
              </w:rPr>
              <w:t>galaxolide</w:t>
            </w:r>
            <w:proofErr w:type="spellEnd"/>
            <w:r>
              <w:rPr>
                <w:b/>
                <w:color w:val="0070C0"/>
                <w:sz w:val="18"/>
              </w:rPr>
              <w:t xml:space="preserve">; (HHCB) (1222-05-5) </w:t>
            </w:r>
          </w:p>
        </w:tc>
      </w:tr>
      <w:tr w:rsidR="008E1770" w14:paraId="3F957F96" w14:textId="77777777" w:rsidTr="00364527">
        <w:trPr>
          <w:trHeight w:val="368"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634CDA6" w14:textId="77777777" w:rsidR="008E1770" w:rsidRDefault="008E1770" w:rsidP="00364527">
            <w:pPr>
              <w:spacing w:line="259" w:lineRule="auto"/>
            </w:pPr>
            <w:r>
              <w:t xml:space="preserve">Mobilité dans le sol </w:t>
            </w:r>
          </w:p>
        </w:tc>
        <w:tc>
          <w:tcPr>
            <w:tcW w:w="65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2C235C5" w14:textId="77777777" w:rsidR="008E1770" w:rsidRDefault="008E1770" w:rsidP="00364527">
            <w:pPr>
              <w:spacing w:line="259" w:lineRule="auto"/>
              <w:ind w:left="1"/>
            </w:pPr>
            <w:r>
              <w:t xml:space="preserve">12530 </w:t>
            </w:r>
            <w:proofErr w:type="gramStart"/>
            <w:r>
              <w:t>Source:</w:t>
            </w:r>
            <w:proofErr w:type="gramEnd"/>
            <w:r>
              <w:t xml:space="preserve"> EPISUITE </w:t>
            </w:r>
          </w:p>
        </w:tc>
      </w:tr>
    </w:tbl>
    <w:p w14:paraId="654C8019" w14:textId="77777777" w:rsidR="008E1770" w:rsidRDefault="008E1770" w:rsidP="008E1770">
      <w:pPr>
        <w:spacing w:after="5" w:line="259" w:lineRule="auto"/>
      </w:pPr>
      <w:r>
        <w:rPr>
          <w:sz w:val="2"/>
        </w:rPr>
        <w:t xml:space="preserve"> </w:t>
      </w:r>
    </w:p>
    <w:tbl>
      <w:tblPr>
        <w:tblStyle w:val="TableGrid"/>
        <w:tblW w:w="10489" w:type="dxa"/>
        <w:tblInd w:w="6" w:type="dxa"/>
        <w:tblCellMar>
          <w:top w:w="45" w:type="dxa"/>
          <w:left w:w="12" w:type="dxa"/>
        </w:tblCellMar>
        <w:tblLook w:val="04A0" w:firstRow="1" w:lastRow="0" w:firstColumn="1" w:lastColumn="0" w:noHBand="0" w:noVBand="1"/>
      </w:tblPr>
      <w:tblGrid>
        <w:gridCol w:w="3969"/>
        <w:gridCol w:w="6520"/>
      </w:tblGrid>
      <w:tr w:rsidR="008E1770" w:rsidRPr="00767002" w14:paraId="6A9164D1" w14:textId="77777777" w:rsidTr="00364527">
        <w:trPr>
          <w:trHeight w:val="326"/>
        </w:trPr>
        <w:tc>
          <w:tcPr>
            <w:tcW w:w="10489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14:paraId="42DB1A6B" w14:textId="77777777" w:rsidR="008E1770" w:rsidRPr="00767002" w:rsidRDefault="008E1770" w:rsidP="00364527">
            <w:pPr>
              <w:spacing w:line="259" w:lineRule="auto"/>
              <w:ind w:left="44"/>
              <w:rPr>
                <w:lang w:val="en-US"/>
              </w:rPr>
            </w:pPr>
            <w:r w:rsidRPr="00767002">
              <w:rPr>
                <w:b/>
                <w:color w:val="0070C0"/>
                <w:sz w:val="18"/>
                <w:lang w:val="en-US"/>
              </w:rPr>
              <w:t>(3R-(3a,3ab,7b,8aa))-1-(2,3,4,7,8,8a-Hexahydro-3,6,8,8-tetramethyl-1H-3a,7-methanoazulen-5-</w:t>
            </w:r>
            <w:proofErr w:type="gramStart"/>
            <w:r w:rsidRPr="00767002">
              <w:rPr>
                <w:b/>
                <w:color w:val="0070C0"/>
                <w:sz w:val="18"/>
                <w:lang w:val="en-US"/>
              </w:rPr>
              <w:t>yl)ethan</w:t>
            </w:r>
            <w:proofErr w:type="gramEnd"/>
            <w:r w:rsidRPr="00767002">
              <w:rPr>
                <w:b/>
                <w:color w:val="0070C0"/>
                <w:sz w:val="18"/>
                <w:lang w:val="en-US"/>
              </w:rPr>
              <w:t xml:space="preserve">-1-one (32388-55-9) </w:t>
            </w:r>
          </w:p>
        </w:tc>
      </w:tr>
      <w:tr w:rsidR="008E1770" w14:paraId="144B6EC1" w14:textId="77777777" w:rsidTr="00364527">
        <w:trPr>
          <w:trHeight w:val="407"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double" w:sz="4" w:space="0" w:color="0070C0"/>
              <w:right w:val="single" w:sz="4" w:space="0" w:color="0070C0"/>
            </w:tcBorders>
          </w:tcPr>
          <w:p w14:paraId="66D59FFB" w14:textId="77777777" w:rsidR="008E1770" w:rsidRDefault="008E1770" w:rsidP="00364527">
            <w:pPr>
              <w:spacing w:line="259" w:lineRule="auto"/>
              <w:ind w:left="44"/>
            </w:pPr>
            <w:r>
              <w:t xml:space="preserve">Mobilité dans le sol </w:t>
            </w:r>
          </w:p>
        </w:tc>
        <w:tc>
          <w:tcPr>
            <w:tcW w:w="6519" w:type="dxa"/>
            <w:tcBorders>
              <w:top w:val="single" w:sz="4" w:space="0" w:color="0070C0"/>
              <w:left w:val="single" w:sz="4" w:space="0" w:color="0070C0"/>
              <w:bottom w:val="double" w:sz="4" w:space="0" w:color="0070C0"/>
              <w:right w:val="single" w:sz="4" w:space="0" w:color="0070C0"/>
            </w:tcBorders>
          </w:tcPr>
          <w:p w14:paraId="2C675C44" w14:textId="77777777" w:rsidR="008E1770" w:rsidRDefault="008E1770" w:rsidP="00364527">
            <w:pPr>
              <w:spacing w:line="259" w:lineRule="auto"/>
              <w:ind w:left="46"/>
            </w:pPr>
            <w:r>
              <w:t xml:space="preserve">3,8 </w:t>
            </w:r>
            <w:proofErr w:type="gramStart"/>
            <w:r>
              <w:t>Source:</w:t>
            </w:r>
            <w:proofErr w:type="gramEnd"/>
            <w:r>
              <w:t xml:space="preserve"> Quantitative Structure Activity Relation </w:t>
            </w:r>
          </w:p>
        </w:tc>
      </w:tr>
      <w:tr w:rsidR="008E1770" w14:paraId="11D38F3B" w14:textId="77777777" w:rsidTr="00364527">
        <w:trPr>
          <w:trHeight w:val="342"/>
        </w:trPr>
        <w:tc>
          <w:tcPr>
            <w:tcW w:w="3969" w:type="dxa"/>
            <w:tcBorders>
              <w:top w:val="double" w:sz="4" w:space="0" w:color="0070C0"/>
              <w:left w:val="single" w:sz="4" w:space="0" w:color="0070C0"/>
              <w:bottom w:val="single" w:sz="4" w:space="0" w:color="0070C0"/>
              <w:right w:val="nil"/>
            </w:tcBorders>
            <w:shd w:val="clear" w:color="auto" w:fill="BDD6EE"/>
          </w:tcPr>
          <w:p w14:paraId="2CE4919F" w14:textId="77777777" w:rsidR="008E1770" w:rsidRDefault="008E1770" w:rsidP="00364527">
            <w:pPr>
              <w:spacing w:line="259" w:lineRule="auto"/>
              <w:ind w:left="44" w:right="-12"/>
              <w:jc w:val="both"/>
            </w:pPr>
            <w:r>
              <w:rPr>
                <w:b/>
                <w:color w:val="0070C0"/>
                <w:sz w:val="18"/>
              </w:rPr>
              <w:t>1,1,2,3,3-pentamethyl-2,5,6,7-tetrahydroinden-</w:t>
            </w:r>
          </w:p>
        </w:tc>
        <w:tc>
          <w:tcPr>
            <w:tcW w:w="6519" w:type="dxa"/>
            <w:tcBorders>
              <w:top w:val="doub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14:paraId="57B33A61" w14:textId="77777777" w:rsidR="008E1770" w:rsidRDefault="008E1770" w:rsidP="00364527">
            <w:pPr>
              <w:spacing w:line="259" w:lineRule="auto"/>
            </w:pPr>
            <w:r>
              <w:rPr>
                <w:b/>
                <w:color w:val="0070C0"/>
                <w:sz w:val="18"/>
              </w:rPr>
              <w:t xml:space="preserve">4-one (33704-61-9) </w:t>
            </w:r>
          </w:p>
        </w:tc>
      </w:tr>
      <w:tr w:rsidR="008E1770" w14:paraId="514B7BE8" w14:textId="77777777" w:rsidTr="00364527">
        <w:trPr>
          <w:trHeight w:val="369"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C2A84CD" w14:textId="77777777" w:rsidR="008E1770" w:rsidRDefault="008E1770" w:rsidP="00364527">
            <w:pPr>
              <w:spacing w:line="259" w:lineRule="auto"/>
              <w:ind w:left="44"/>
            </w:pPr>
            <w:r>
              <w:t xml:space="preserve">Mobilité dans le sol </w:t>
            </w:r>
          </w:p>
        </w:tc>
        <w:tc>
          <w:tcPr>
            <w:tcW w:w="65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635996C" w14:textId="77777777" w:rsidR="008E1770" w:rsidRDefault="008E1770" w:rsidP="00364527">
            <w:pPr>
              <w:spacing w:line="259" w:lineRule="auto"/>
              <w:ind w:left="46"/>
            </w:pPr>
            <w:r>
              <w:t xml:space="preserve">4020 </w:t>
            </w:r>
            <w:proofErr w:type="gramStart"/>
            <w:r>
              <w:t>Source:</w:t>
            </w:r>
            <w:proofErr w:type="gramEnd"/>
            <w:r>
              <w:t xml:space="preserve"> EPI SUITE </w:t>
            </w:r>
          </w:p>
        </w:tc>
      </w:tr>
    </w:tbl>
    <w:p w14:paraId="57DD4B8C" w14:textId="77777777" w:rsidR="008E1770" w:rsidRDefault="008E1770" w:rsidP="008E1770">
      <w:pPr>
        <w:spacing w:after="5" w:line="259" w:lineRule="auto"/>
      </w:pPr>
      <w:r>
        <w:rPr>
          <w:sz w:val="2"/>
        </w:rPr>
        <w:t xml:space="preserve"> </w:t>
      </w:r>
    </w:p>
    <w:tbl>
      <w:tblPr>
        <w:tblStyle w:val="TableGrid"/>
        <w:tblW w:w="10489" w:type="dxa"/>
        <w:tblInd w:w="6" w:type="dxa"/>
        <w:tblCellMar>
          <w:top w:w="45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3969"/>
        <w:gridCol w:w="6520"/>
      </w:tblGrid>
      <w:tr w:rsidR="008E1770" w14:paraId="4DE04D82" w14:textId="77777777" w:rsidTr="00364527">
        <w:trPr>
          <w:trHeight w:val="326"/>
        </w:trPr>
        <w:tc>
          <w:tcPr>
            <w:tcW w:w="10489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14:paraId="5FA812A6" w14:textId="77777777" w:rsidR="008E1770" w:rsidRDefault="008E1770" w:rsidP="00364527">
            <w:pPr>
              <w:spacing w:line="259" w:lineRule="auto"/>
            </w:pPr>
            <w:proofErr w:type="spellStart"/>
            <w:r>
              <w:rPr>
                <w:b/>
                <w:color w:val="0070C0"/>
                <w:sz w:val="18"/>
              </w:rPr>
              <w:t>Methyl</w:t>
            </w:r>
            <w:proofErr w:type="spellEnd"/>
            <w:r>
              <w:rPr>
                <w:b/>
                <w:color w:val="0070C0"/>
                <w:sz w:val="18"/>
              </w:rPr>
              <w:t xml:space="preserve"> 2,4-dihydroxy-3,6-dimethylbenzoate (4707-47-5) </w:t>
            </w:r>
          </w:p>
        </w:tc>
      </w:tr>
      <w:tr w:rsidR="008E1770" w14:paraId="138DA1AC" w14:textId="77777777" w:rsidTr="00364527">
        <w:trPr>
          <w:trHeight w:val="368"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10A60F3" w14:textId="77777777" w:rsidR="008E1770" w:rsidRDefault="008E1770" w:rsidP="00364527">
            <w:pPr>
              <w:spacing w:line="259" w:lineRule="auto"/>
            </w:pPr>
            <w:r>
              <w:t xml:space="preserve">Mobilité dans le sol </w:t>
            </w:r>
          </w:p>
        </w:tc>
        <w:tc>
          <w:tcPr>
            <w:tcW w:w="65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6361341" w14:textId="77777777" w:rsidR="008E1770" w:rsidRDefault="008E1770" w:rsidP="00364527">
            <w:pPr>
              <w:spacing w:line="259" w:lineRule="auto"/>
              <w:ind w:left="1"/>
            </w:pPr>
            <w:r>
              <w:t xml:space="preserve">2,974 </w:t>
            </w:r>
            <w:proofErr w:type="gramStart"/>
            <w:r>
              <w:t>Source:</w:t>
            </w:r>
            <w:proofErr w:type="gramEnd"/>
            <w:r>
              <w:t xml:space="preserve"> Quantitative Structure Activity Relation </w:t>
            </w:r>
          </w:p>
        </w:tc>
      </w:tr>
    </w:tbl>
    <w:p w14:paraId="3B7FFD1B" w14:textId="77777777" w:rsidR="008E1770" w:rsidRDefault="008E1770" w:rsidP="008E1770">
      <w:pPr>
        <w:spacing w:after="0" w:line="259" w:lineRule="auto"/>
      </w:pPr>
      <w:r>
        <w:rPr>
          <w:sz w:val="2"/>
        </w:rPr>
        <w:t xml:space="preserve"> </w:t>
      </w:r>
    </w:p>
    <w:p w14:paraId="381DC26F" w14:textId="77777777" w:rsidR="008E1770" w:rsidRDefault="008E1770" w:rsidP="008E1770">
      <w:pPr>
        <w:spacing w:after="5" w:line="259" w:lineRule="auto"/>
      </w:pPr>
      <w:r>
        <w:rPr>
          <w:sz w:val="2"/>
        </w:rPr>
        <w:t xml:space="preserve"> </w:t>
      </w:r>
    </w:p>
    <w:tbl>
      <w:tblPr>
        <w:tblStyle w:val="TableGrid"/>
        <w:tblW w:w="10489" w:type="dxa"/>
        <w:tblInd w:w="6" w:type="dxa"/>
        <w:tblCellMar>
          <w:top w:w="45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3969"/>
        <w:gridCol w:w="6520"/>
      </w:tblGrid>
      <w:tr w:rsidR="008E1770" w:rsidRPr="00767002" w14:paraId="1BD0EF09" w14:textId="77777777" w:rsidTr="00364527">
        <w:trPr>
          <w:trHeight w:val="326"/>
        </w:trPr>
        <w:tc>
          <w:tcPr>
            <w:tcW w:w="10489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/>
          </w:tcPr>
          <w:p w14:paraId="68B8FD0E" w14:textId="77777777" w:rsidR="008E1770" w:rsidRPr="00767002" w:rsidRDefault="008E1770" w:rsidP="00364527">
            <w:pPr>
              <w:spacing w:line="259" w:lineRule="auto"/>
              <w:rPr>
                <w:lang w:val="en-US"/>
              </w:rPr>
            </w:pPr>
            <w:r w:rsidRPr="00767002">
              <w:rPr>
                <w:b/>
                <w:color w:val="0070C0"/>
                <w:sz w:val="18"/>
                <w:lang w:val="en-US"/>
              </w:rPr>
              <w:t xml:space="preserve">2-Ethyl-4-(2,2,3-trimethyl-3-cyclopenten-1-yl)-2-buten-1-ol (28219-61-6) </w:t>
            </w:r>
          </w:p>
        </w:tc>
      </w:tr>
      <w:tr w:rsidR="008E1770" w14:paraId="366D92EF" w14:textId="77777777" w:rsidTr="00364527">
        <w:trPr>
          <w:trHeight w:val="368"/>
        </w:trPr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96EE3CB" w14:textId="77777777" w:rsidR="008E1770" w:rsidRDefault="008E1770" w:rsidP="00364527">
            <w:pPr>
              <w:spacing w:line="259" w:lineRule="auto"/>
            </w:pPr>
            <w:r>
              <w:t xml:space="preserve">Mobilité dans le sol </w:t>
            </w:r>
          </w:p>
        </w:tc>
        <w:tc>
          <w:tcPr>
            <w:tcW w:w="65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E25AD13" w14:textId="77777777" w:rsidR="008E1770" w:rsidRDefault="008E1770" w:rsidP="00364527">
            <w:pPr>
              <w:spacing w:line="259" w:lineRule="auto"/>
              <w:ind w:left="1"/>
            </w:pPr>
            <w:r>
              <w:t xml:space="preserve">2274 </w:t>
            </w:r>
            <w:proofErr w:type="gramStart"/>
            <w:r>
              <w:t>Source:</w:t>
            </w:r>
            <w:proofErr w:type="gramEnd"/>
            <w:r>
              <w:t xml:space="preserve"> EPISUITE </w:t>
            </w:r>
          </w:p>
        </w:tc>
      </w:tr>
    </w:tbl>
    <w:p w14:paraId="4207EDE6" w14:textId="77777777" w:rsidR="00F31713" w:rsidRDefault="00F31713" w:rsidP="00B84FFD">
      <w:pPr>
        <w:spacing w:before="120" w:after="120" w:line="240" w:lineRule="auto"/>
      </w:pPr>
    </w:p>
    <w:p w14:paraId="08F15A6F" w14:textId="77777777" w:rsidR="00F31713" w:rsidRPr="00AC7ACA" w:rsidRDefault="00F31713" w:rsidP="00B84FFD">
      <w:pPr>
        <w:spacing w:before="120" w:after="120" w:line="240" w:lineRule="auto"/>
      </w:pPr>
    </w:p>
    <w:p w14:paraId="2DE2A779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12.5. Résultats des évaluations PBT et </w:t>
      </w:r>
      <w:proofErr w:type="spellStart"/>
      <w:r>
        <w:rPr>
          <w:rFonts w:cs="Calibri"/>
          <w:b/>
          <w:bCs/>
          <w:sz w:val="24"/>
          <w:szCs w:val="24"/>
        </w:rPr>
        <w:t>vPvB</w:t>
      </w:r>
      <w:proofErr w:type="spellEnd"/>
    </w:p>
    <w:p w14:paraId="6B3F97A9" w14:textId="77777777" w:rsidR="00B84FFD" w:rsidRDefault="00B84FFD" w:rsidP="00B84FFD">
      <w:pPr>
        <w:spacing w:before="120" w:after="120" w:line="240" w:lineRule="auto"/>
        <w:rPr>
          <w:rFonts w:cs="Calibri"/>
          <w:sz w:val="20"/>
          <w:szCs w:val="20"/>
        </w:rPr>
      </w:pPr>
      <w:r>
        <w:t>Pas d’informations complémentaires disponibles</w:t>
      </w:r>
    </w:p>
    <w:p w14:paraId="01AA0BE9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12.6 Autres effets néfastes</w:t>
      </w:r>
    </w:p>
    <w:p w14:paraId="73979121" w14:textId="77777777" w:rsidR="00B84FFD" w:rsidRDefault="00B84FFD" w:rsidP="00B84FFD">
      <w:pPr>
        <w:spacing w:before="120" w:after="120" w:line="240" w:lineRule="auto"/>
        <w:rPr>
          <w:rFonts w:cs="Calibri"/>
          <w:sz w:val="20"/>
          <w:szCs w:val="20"/>
        </w:rPr>
      </w:pPr>
      <w:r>
        <w:t>Pas d’informations complémentaires disponibles</w:t>
      </w:r>
    </w:p>
    <w:p w14:paraId="18A794A1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t>12.7. Classe de pollution des eaux</w:t>
      </w:r>
    </w:p>
    <w:p w14:paraId="6FFDAA3E" w14:textId="77777777" w:rsidR="00B84FFD" w:rsidRDefault="00B84FFD" w:rsidP="00B84FFD">
      <w:pPr>
        <w:spacing w:before="120" w:after="120" w:line="240" w:lineRule="auto"/>
        <w:rPr>
          <w:rFonts w:cs="Calibri"/>
          <w:sz w:val="20"/>
          <w:szCs w:val="20"/>
        </w:rPr>
      </w:pPr>
      <w:r>
        <w:t>Pas d’informations complémentaires disponibles</w:t>
      </w:r>
    </w:p>
    <w:p w14:paraId="717910D8" w14:textId="77777777" w:rsidR="00B84FFD" w:rsidRDefault="00B84FFD" w:rsidP="00B84FFD">
      <w:pPr>
        <w:shd w:val="clear" w:color="auto" w:fill="8EAADB" w:themeFill="accent1" w:themeFillTint="99"/>
        <w:spacing w:before="120" w:after="12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RUBRIQUE 13 : Considérations relatives à l’élimination</w:t>
      </w:r>
    </w:p>
    <w:p w14:paraId="4C882647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13.1. Méthodes de traitement des déchets</w:t>
      </w:r>
    </w:p>
    <w:p w14:paraId="1E315CB8" w14:textId="77777777" w:rsidR="00B84FFD" w:rsidRDefault="00B84FFD" w:rsidP="00B84FFD">
      <w:pPr>
        <w:spacing w:before="120" w:after="120" w:line="240" w:lineRule="auto"/>
        <w:rPr>
          <w:rFonts w:cs="Calibri"/>
          <w:sz w:val="20"/>
          <w:szCs w:val="20"/>
        </w:rPr>
      </w:pPr>
      <w:r>
        <w:t>Méthodes de traitement des déchets : Eliminer le contenu/récipient conformément aux consignes de tri du collecteur agréé.</w:t>
      </w:r>
    </w:p>
    <w:p w14:paraId="66BEBA09" w14:textId="77777777" w:rsidR="00B84FFD" w:rsidRDefault="00B84FFD" w:rsidP="00B84FFD">
      <w:pPr>
        <w:shd w:val="clear" w:color="auto" w:fill="8EAADB" w:themeFill="accent1" w:themeFillTint="99"/>
        <w:spacing w:before="120" w:after="12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RUBRIQUE 14 : Informations relatives au transport</w:t>
      </w:r>
    </w:p>
    <w:p w14:paraId="3DF3D824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14.1. Numéro ONU</w:t>
      </w:r>
    </w:p>
    <w:p w14:paraId="4EB7B3FF" w14:textId="77777777" w:rsidR="00B84FFD" w:rsidRPr="00593B26" w:rsidRDefault="00B84FFD" w:rsidP="00B84FFD">
      <w:pPr>
        <w:spacing w:before="120" w:after="120" w:line="240" w:lineRule="auto"/>
        <w:rPr>
          <w:rFonts w:cs="Calibri"/>
        </w:rPr>
      </w:pPr>
      <w:r w:rsidRPr="00593B26">
        <w:rPr>
          <w:rFonts w:cs="Calibri"/>
        </w:rPr>
        <w:t>Non règlementé</w:t>
      </w:r>
    </w:p>
    <w:p w14:paraId="78810C15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14.2. Nom d’expédition des Nations unies</w:t>
      </w:r>
    </w:p>
    <w:p w14:paraId="09B988A7" w14:textId="77777777" w:rsidR="00B84FFD" w:rsidRPr="00593B26" w:rsidRDefault="00B84FFD" w:rsidP="00B84FFD">
      <w:pPr>
        <w:spacing w:before="120" w:after="120" w:line="240" w:lineRule="auto"/>
        <w:rPr>
          <w:rFonts w:cs="Calibri"/>
        </w:rPr>
      </w:pPr>
      <w:r w:rsidRPr="00593B26">
        <w:rPr>
          <w:rFonts w:cs="Calibri"/>
        </w:rPr>
        <w:t>Non règlementé</w:t>
      </w:r>
    </w:p>
    <w:p w14:paraId="2DBC2E6F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14.3. Classe(s) de danger pour le transport</w:t>
      </w:r>
    </w:p>
    <w:p w14:paraId="274E21E8" w14:textId="77777777" w:rsidR="00B84FFD" w:rsidRPr="00593B26" w:rsidRDefault="00B84FFD" w:rsidP="00B84FFD">
      <w:pPr>
        <w:spacing w:before="120" w:after="120" w:line="240" w:lineRule="auto"/>
        <w:rPr>
          <w:rFonts w:cs="Calibri"/>
        </w:rPr>
      </w:pPr>
      <w:r w:rsidRPr="00593B26">
        <w:rPr>
          <w:rFonts w:cs="Calibri"/>
        </w:rPr>
        <w:t>Non règlementé</w:t>
      </w:r>
    </w:p>
    <w:p w14:paraId="7B7782FD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14.4. Groupe d’emballage</w:t>
      </w:r>
    </w:p>
    <w:p w14:paraId="32E92F94" w14:textId="77777777" w:rsidR="00B84FFD" w:rsidRPr="00593B26" w:rsidRDefault="00B84FFD" w:rsidP="00B84FFD">
      <w:pPr>
        <w:spacing w:before="120" w:after="120" w:line="240" w:lineRule="auto"/>
        <w:rPr>
          <w:rFonts w:cs="Calibri"/>
        </w:rPr>
      </w:pPr>
      <w:r w:rsidRPr="00593B26">
        <w:rPr>
          <w:rFonts w:cs="Calibri"/>
        </w:rPr>
        <w:t>Non règlementé</w:t>
      </w:r>
    </w:p>
    <w:p w14:paraId="36D30A6C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14.5. Dangers pour l’environnement</w:t>
      </w:r>
    </w:p>
    <w:p w14:paraId="594399EA" w14:textId="77777777" w:rsidR="00B84FFD" w:rsidRPr="00593B26" w:rsidRDefault="00B84FFD" w:rsidP="00B84FFD">
      <w:pPr>
        <w:spacing w:before="120" w:after="120" w:line="240" w:lineRule="auto"/>
        <w:rPr>
          <w:rFonts w:cs="Calibri"/>
        </w:rPr>
      </w:pPr>
      <w:r w:rsidRPr="00593B26">
        <w:rPr>
          <w:rFonts w:cs="Calibri"/>
        </w:rPr>
        <w:t>Non règlementé</w:t>
      </w:r>
    </w:p>
    <w:p w14:paraId="11748731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14.6. Précautions particulières à prendre par l’utilisateur</w:t>
      </w:r>
    </w:p>
    <w:p w14:paraId="3E732CD5" w14:textId="77777777" w:rsidR="00B84FFD" w:rsidRPr="00593B26" w:rsidRDefault="00B84FFD" w:rsidP="00B84FFD">
      <w:pPr>
        <w:spacing w:before="120" w:after="120" w:line="240" w:lineRule="auto"/>
        <w:rPr>
          <w:rFonts w:cs="Calibri"/>
        </w:rPr>
      </w:pPr>
      <w:r w:rsidRPr="00593B26">
        <w:rPr>
          <w:rFonts w:cs="Calibri"/>
        </w:rPr>
        <w:t>Non règlementé</w:t>
      </w:r>
    </w:p>
    <w:p w14:paraId="638BAC89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14.7. Transport en vrac conformément à l’annexe II de la convention MARPOL 73/78 et au recueil IBC</w:t>
      </w:r>
    </w:p>
    <w:p w14:paraId="0066F6B7" w14:textId="77777777" w:rsidR="00B84FFD" w:rsidRPr="00593B26" w:rsidRDefault="00B84FFD" w:rsidP="00B84FFD">
      <w:pPr>
        <w:spacing w:before="120" w:after="120" w:line="240" w:lineRule="auto"/>
        <w:rPr>
          <w:rFonts w:cs="Calibri"/>
        </w:rPr>
      </w:pPr>
      <w:r w:rsidRPr="00593B26">
        <w:rPr>
          <w:rFonts w:cs="Calibri"/>
        </w:rPr>
        <w:t>Non règlementé</w:t>
      </w:r>
    </w:p>
    <w:p w14:paraId="09137006" w14:textId="77777777" w:rsidR="00B84FFD" w:rsidRDefault="00B84FFD" w:rsidP="00B84FFD">
      <w:pPr>
        <w:shd w:val="clear" w:color="auto" w:fill="8EAADB" w:themeFill="accent1" w:themeFillTint="99"/>
        <w:spacing w:before="120" w:after="12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RUBRIQUE 15 : Informations réglementaires</w:t>
      </w:r>
    </w:p>
    <w:p w14:paraId="49BD49BB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15.1. Réglementations/Législation particulières à la substance ou au mélange en matière de sécurité, de santé et d’environnement</w:t>
      </w:r>
    </w:p>
    <w:p w14:paraId="7DC271F2" w14:textId="77777777" w:rsidR="00B84FFD" w:rsidRDefault="00B84FFD" w:rsidP="00B84FFD">
      <w:pPr>
        <w:spacing w:before="120" w:after="120" w:line="240" w:lineRule="auto"/>
      </w:pPr>
      <w:r>
        <w:t xml:space="preserve">Annexe XVII de REACH (Liste de restriction) </w:t>
      </w:r>
    </w:p>
    <w:p w14:paraId="279A5ED4" w14:textId="77777777" w:rsidR="00B84FFD" w:rsidRDefault="00B84FFD" w:rsidP="00B84FFD">
      <w:pPr>
        <w:spacing w:before="120" w:after="120" w:line="240" w:lineRule="auto"/>
      </w:pPr>
      <w:r>
        <w:t xml:space="preserve">Ne contient pas de substance(s) listée(s) dans l’Annexe XVII de REACH (Conditions de restriction) </w:t>
      </w:r>
    </w:p>
    <w:p w14:paraId="6834C60D" w14:textId="77777777" w:rsidR="00B84FFD" w:rsidRDefault="00B84FFD" w:rsidP="00B84FFD">
      <w:pPr>
        <w:spacing w:before="120" w:after="120" w:line="240" w:lineRule="auto"/>
      </w:pPr>
      <w:r>
        <w:t xml:space="preserve">Annexe XIV de REACH (Liste d’autorisation) </w:t>
      </w:r>
    </w:p>
    <w:p w14:paraId="4B9ED529" w14:textId="77777777" w:rsidR="00B84FFD" w:rsidRDefault="00B84FFD" w:rsidP="00B84FFD">
      <w:pPr>
        <w:spacing w:before="120" w:after="120" w:line="240" w:lineRule="auto"/>
      </w:pPr>
      <w:r>
        <w:t xml:space="preserve">Ne contient pas de substance(s) listée(s) dans l’annexe XIV de REACH (Liste d’autorisation) </w:t>
      </w:r>
    </w:p>
    <w:p w14:paraId="27646A13" w14:textId="77777777" w:rsidR="00B84FFD" w:rsidRDefault="00B84FFD" w:rsidP="00B84FFD">
      <w:pPr>
        <w:spacing w:before="120" w:after="120" w:line="240" w:lineRule="auto"/>
      </w:pPr>
      <w:r>
        <w:t xml:space="preserve">Liste candidate REACH (SVHC) </w:t>
      </w:r>
    </w:p>
    <w:p w14:paraId="52462F1F" w14:textId="77777777" w:rsidR="00B84FFD" w:rsidRDefault="00B84FFD" w:rsidP="00B84FFD">
      <w:pPr>
        <w:spacing w:before="120" w:after="120" w:line="240" w:lineRule="auto"/>
      </w:pPr>
      <w:r>
        <w:t xml:space="preserve">Ne contient pas de substance(s) listée(s) dans la liste des substances candidates de REACH </w:t>
      </w:r>
    </w:p>
    <w:p w14:paraId="698A9864" w14:textId="77777777" w:rsidR="00B84FFD" w:rsidRDefault="00B84FFD" w:rsidP="00B84FFD">
      <w:pPr>
        <w:spacing w:before="120" w:after="120" w:line="240" w:lineRule="auto"/>
      </w:pPr>
      <w:r>
        <w:lastRenderedPageBreak/>
        <w:t xml:space="preserve">Règlement PIC (UE 649/2012, consentement préalable en connaissance de cause) </w:t>
      </w:r>
    </w:p>
    <w:p w14:paraId="05053642" w14:textId="77777777" w:rsidR="00B84FFD" w:rsidRDefault="00B84FFD" w:rsidP="00B84FFD">
      <w:pPr>
        <w:spacing w:before="120" w:after="120" w:line="240" w:lineRule="auto"/>
      </w:pPr>
      <w:r>
        <w:t xml:space="preserve">Ne contient pas de substance(s) listée(s) dans la liste PIC (Règlement UE 649/2012 concernant les exportations et importations de produits chimiques dangereux) </w:t>
      </w:r>
    </w:p>
    <w:p w14:paraId="33FF341B" w14:textId="77777777" w:rsidR="00B84FFD" w:rsidRDefault="00B84FFD" w:rsidP="00B84FFD">
      <w:pPr>
        <w:spacing w:before="120" w:after="120" w:line="240" w:lineRule="auto"/>
      </w:pPr>
      <w:r>
        <w:t xml:space="preserve">Règlement POP (UE 2019/1021, polluants organiques persistants) </w:t>
      </w:r>
    </w:p>
    <w:p w14:paraId="607EB724" w14:textId="77777777" w:rsidR="00B84FFD" w:rsidRDefault="00B84FFD" w:rsidP="00B84FFD">
      <w:pPr>
        <w:spacing w:before="120" w:after="120" w:line="240" w:lineRule="auto"/>
      </w:pPr>
      <w:r>
        <w:t xml:space="preserve">Ne contient pas de substance(s) listée(s) dans la liste des POP (règlement UE 2019/1021 sur les polluants organiques persistants) </w:t>
      </w:r>
    </w:p>
    <w:p w14:paraId="7844B6EB" w14:textId="77777777" w:rsidR="00B84FFD" w:rsidRDefault="00B84FFD" w:rsidP="00B84FFD">
      <w:pPr>
        <w:spacing w:before="120" w:after="120" w:line="240" w:lineRule="auto"/>
      </w:pPr>
      <w:r>
        <w:t xml:space="preserve">Règlement sur l’appauvrissement de la couche d’ozone (UE 1005/2009) </w:t>
      </w:r>
    </w:p>
    <w:p w14:paraId="7F2A4336" w14:textId="77777777" w:rsidR="00B84FFD" w:rsidRDefault="00B84FFD" w:rsidP="00B84FFD">
      <w:pPr>
        <w:spacing w:before="120" w:after="120" w:line="240" w:lineRule="auto"/>
      </w:pPr>
      <w:r>
        <w:t xml:space="preserve">Ne contient aucune substance listée dans la liste des substances appauvrissant la couche d’ozone (Règlement (CE) n° 1005/2009 relatif à des substances appauvrissant la couche d’ozone) </w:t>
      </w:r>
    </w:p>
    <w:p w14:paraId="136179E9" w14:textId="77777777" w:rsidR="00B84FFD" w:rsidRDefault="00B84FFD" w:rsidP="00B84FFD">
      <w:pPr>
        <w:spacing w:before="120" w:after="120" w:line="240" w:lineRule="auto"/>
      </w:pPr>
      <w:r>
        <w:t xml:space="preserve">Règlement sur les précurseurs d’explosifs (UE 2019/1148) </w:t>
      </w:r>
    </w:p>
    <w:p w14:paraId="1D8EACE6" w14:textId="77777777" w:rsidR="00B84FFD" w:rsidRDefault="00B84FFD" w:rsidP="00B84FFD">
      <w:pPr>
        <w:spacing w:before="120" w:after="120" w:line="240" w:lineRule="auto"/>
      </w:pPr>
      <w:r>
        <w:t xml:space="preserve">Ne contient pas de substance(s) listée(s) dans la liste des précurseurs d’explosifs (Règlement UE 2019/1148 relatif à la commercialisation et à l’utilisation des précurseurs d’explosifs) </w:t>
      </w:r>
    </w:p>
    <w:p w14:paraId="058BB173" w14:textId="77777777" w:rsidR="00B84FFD" w:rsidRDefault="00B84FFD" w:rsidP="00B84FFD">
      <w:pPr>
        <w:spacing w:before="120" w:after="120" w:line="240" w:lineRule="auto"/>
      </w:pPr>
      <w:r>
        <w:t xml:space="preserve">Règlement sur les précurseurs de drogues (CE 273/2004) </w:t>
      </w:r>
    </w:p>
    <w:p w14:paraId="5B233D9A" w14:textId="77777777" w:rsidR="00B84FFD" w:rsidRDefault="00B84FFD" w:rsidP="00B84FFD">
      <w:pPr>
        <w:spacing w:before="120" w:after="120" w:line="240" w:lineRule="auto"/>
        <w:rPr>
          <w:rFonts w:cs="Calibri"/>
          <w:sz w:val="20"/>
          <w:szCs w:val="20"/>
        </w:rPr>
      </w:pPr>
      <w:r>
        <w:t>Ne contient pas de substance(s) listée(s) dans la liste des précurseurs de drogues (Règlement CE 273/2004 relatif à la fabrication et à la mise sur le marché de certaines substances utilisées pour la fabrication illicite de stupéfiants et de substances psychotropes)</w:t>
      </w:r>
    </w:p>
    <w:p w14:paraId="71FF18F4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15.2. Évaluation de la sécurité chimique</w:t>
      </w:r>
    </w:p>
    <w:p w14:paraId="626D4AF0" w14:textId="77777777" w:rsidR="00B84FFD" w:rsidRDefault="00B84FFD" w:rsidP="00B84FFD">
      <w:pPr>
        <w:spacing w:before="120" w:after="120" w:line="240" w:lineRule="auto"/>
        <w:rPr>
          <w:rFonts w:cs="Calibri"/>
          <w:sz w:val="20"/>
          <w:szCs w:val="20"/>
        </w:rPr>
      </w:pPr>
      <w:r>
        <w:t>Pas d’informations complémentaires disponibles</w:t>
      </w:r>
    </w:p>
    <w:p w14:paraId="15E0D499" w14:textId="77777777" w:rsidR="00B84FFD" w:rsidRDefault="00B84FFD" w:rsidP="00B84FFD">
      <w:pPr>
        <w:shd w:val="clear" w:color="auto" w:fill="8EAADB" w:themeFill="accent1" w:themeFillTint="99"/>
        <w:spacing w:before="120" w:after="12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RUBRIQUE 16 : Autres informations</w:t>
      </w:r>
    </w:p>
    <w:p w14:paraId="6D48AB46" w14:textId="77777777" w:rsidR="00B84FFD" w:rsidRDefault="00B84FFD" w:rsidP="00B84FFD">
      <w:pPr>
        <w:spacing w:before="120" w:after="120" w:line="240" w:lineRule="auto"/>
        <w:rPr>
          <w:rFonts w:cs="Calibri"/>
          <w:sz w:val="24"/>
          <w:szCs w:val="24"/>
        </w:rPr>
      </w:pPr>
    </w:p>
    <w:p w14:paraId="17DF9764" w14:textId="77777777" w:rsidR="00B84FFD" w:rsidRPr="00A75BAB" w:rsidRDefault="00B84FFD" w:rsidP="00B84FFD">
      <w:pPr>
        <w:pStyle w:val="Paragraphedeliste"/>
        <w:numPr>
          <w:ilvl w:val="0"/>
          <w:numId w:val="2"/>
        </w:numPr>
        <w:spacing w:before="120" w:after="120" w:line="240" w:lineRule="auto"/>
        <w:rPr>
          <w:rFonts w:cs="Calibri"/>
        </w:rPr>
      </w:pPr>
      <w:r w:rsidRPr="00A75BAB">
        <w:rPr>
          <w:rFonts w:cs="Calibri"/>
        </w:rPr>
        <w:t>Classement du mélange selon CLP déterminé en fonction des données relatives aux composants du mélange.</w:t>
      </w:r>
    </w:p>
    <w:p w14:paraId="7FC77C61" w14:textId="77777777" w:rsidR="00FE2DB9" w:rsidRPr="00FE2DB9" w:rsidRDefault="00FE2DB9" w:rsidP="00B84FFD">
      <w:pPr>
        <w:pStyle w:val="Paragraphedeliste"/>
        <w:numPr>
          <w:ilvl w:val="0"/>
          <w:numId w:val="2"/>
        </w:numPr>
        <w:spacing w:before="120" w:after="120" w:line="240" w:lineRule="auto"/>
        <w:rPr>
          <w:rFonts w:cs="Calibri"/>
        </w:rPr>
      </w:pPr>
      <w:r w:rsidRPr="00FE2DB9">
        <w:rPr>
          <w:rFonts w:cs="Calibri"/>
        </w:rPr>
        <w:t>En raison de sa forme solide, de son insolubilité et de sa faible dégradabilité, le produit ne présente aucun risque d'écoulement accidentel ou d'ingestion</w:t>
      </w:r>
      <w:r>
        <w:rPr>
          <w:rFonts w:ascii="Segoe UI" w:hAnsi="Segoe UI" w:cs="Segoe UI"/>
          <w:color w:val="374151"/>
          <w:shd w:val="clear" w:color="auto" w:fill="F7F7F8"/>
        </w:rPr>
        <w:t>.</w:t>
      </w:r>
    </w:p>
    <w:sectPr w:rsidR="00FE2DB9" w:rsidRPr="00FE2DB9" w:rsidSect="00AA4112">
      <w:headerReference w:type="default" r:id="rId8"/>
      <w:footerReference w:type="default" r:id="rId9"/>
      <w:pgSz w:w="11906" w:h="16838"/>
      <w:pgMar w:top="720" w:right="720" w:bottom="720" w:left="709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2B335" w14:textId="77777777" w:rsidR="00365B18" w:rsidRDefault="00365B18">
      <w:pPr>
        <w:spacing w:after="0" w:line="240" w:lineRule="auto"/>
      </w:pPr>
      <w:r>
        <w:separator/>
      </w:r>
    </w:p>
  </w:endnote>
  <w:endnote w:type="continuationSeparator" w:id="0">
    <w:p w14:paraId="7E31E739" w14:textId="77777777" w:rsidR="00365B18" w:rsidRDefault="00365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97C3D" w14:textId="77777777" w:rsidR="008D08AA" w:rsidRDefault="00B84FFD">
    <w:pPr>
      <w:pStyle w:val="Pieddepage"/>
      <w:jc w:val="right"/>
    </w:pPr>
    <w:r>
      <w:rPr>
        <w:rFonts w:ascii="Arial" w:hAnsi="Arial" w:cs="Arial"/>
        <w:sz w:val="16"/>
        <w:szCs w:val="16"/>
      </w:rPr>
      <w:t xml:space="preserve">Page </w:t>
    </w:r>
    <w:r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 xml:space="preserve"> PAGE </w:instrText>
    </w:r>
    <w:r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sz w:val="16"/>
        <w:szCs w:val="16"/>
      </w:rPr>
      <w:t>2</w:t>
    </w:r>
    <w:r>
      <w:rPr>
        <w:rFonts w:ascii="Arial" w:hAnsi="Arial" w:cs="Arial"/>
        <w:b/>
        <w:bCs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sur </w:t>
    </w:r>
    <w:r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 xml:space="preserve"> NUMPAGES </w:instrText>
    </w:r>
    <w:r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sz w:val="16"/>
        <w:szCs w:val="16"/>
      </w:rPr>
      <w:t>2</w:t>
    </w:r>
    <w:r>
      <w:rPr>
        <w:rFonts w:ascii="Arial" w:hAnsi="Arial" w:cs="Arial"/>
        <w:b/>
        <w:bCs/>
        <w:sz w:val="16"/>
        <w:szCs w:val="16"/>
      </w:rPr>
      <w:fldChar w:fldCharType="end"/>
    </w:r>
  </w:p>
  <w:p w14:paraId="609649A7" w14:textId="77777777" w:rsidR="00C62C76" w:rsidRDefault="00C62C76"/>
  <w:p w14:paraId="7873AA65" w14:textId="77777777" w:rsidR="00F27584" w:rsidRDefault="00F27584"/>
  <w:p w14:paraId="02799DB9" w14:textId="77777777" w:rsidR="00F27584" w:rsidRDefault="00F275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1B423E" w14:textId="77777777" w:rsidR="00365B18" w:rsidRDefault="00365B18">
      <w:pPr>
        <w:spacing w:after="0" w:line="240" w:lineRule="auto"/>
      </w:pPr>
      <w:r>
        <w:separator/>
      </w:r>
    </w:p>
  </w:footnote>
  <w:footnote w:type="continuationSeparator" w:id="0">
    <w:p w14:paraId="59B4A170" w14:textId="77777777" w:rsidR="00365B18" w:rsidRDefault="00365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85676" w14:textId="77777777" w:rsidR="008D08AA" w:rsidRPr="007920EB" w:rsidRDefault="00B84FFD" w:rsidP="004F19B0">
    <w:pPr>
      <w:shd w:val="clear" w:color="auto" w:fill="2F5496" w:themeFill="accent1" w:themeFillShade="BF"/>
      <w:spacing w:line="245" w:lineRule="auto"/>
      <w:jc w:val="center"/>
      <w:rPr>
        <w:b/>
        <w:bCs/>
        <w:color w:val="FFFFFF"/>
        <w:sz w:val="36"/>
        <w:szCs w:val="36"/>
      </w:rPr>
    </w:pPr>
    <w:r w:rsidRPr="007920EB">
      <w:rPr>
        <w:b/>
        <w:bCs/>
        <w:color w:val="FFFFFF"/>
        <w:sz w:val="36"/>
        <w:szCs w:val="36"/>
      </w:rPr>
      <w:t>FICHE DE DONNEES DE SECURITE</w:t>
    </w:r>
  </w:p>
  <w:p w14:paraId="5E79C954" w14:textId="25EA13FD" w:rsidR="008D08AA" w:rsidRDefault="00B84FFD">
    <w:pPr>
      <w:jc w:val="center"/>
      <w:rPr>
        <w:sz w:val="18"/>
        <w:szCs w:val="18"/>
      </w:rPr>
    </w:pPr>
    <w:r>
      <w:rPr>
        <w:sz w:val="18"/>
        <w:szCs w:val="18"/>
      </w:rPr>
      <w:t>Conformément au Règlement REACH (CE) No. 1907/2006 et à son annexe II Règlement (CE) No. 2020/878</w:t>
    </w:r>
    <w:r>
      <w:rPr>
        <w:sz w:val="18"/>
        <w:szCs w:val="18"/>
      </w:rPr>
      <w:br/>
      <w:t xml:space="preserve">Date d’émission : </w:t>
    </w:r>
    <w:r w:rsidR="001B1176">
      <w:rPr>
        <w:sz w:val="18"/>
        <w:szCs w:val="18"/>
      </w:rPr>
      <w:t>05/07</w:t>
    </w:r>
    <w:r w:rsidR="00FB7DF1">
      <w:rPr>
        <w:sz w:val="18"/>
        <w:szCs w:val="18"/>
      </w:rPr>
      <w:t>/2024</w:t>
    </w:r>
    <w:r>
      <w:rPr>
        <w:sz w:val="18"/>
        <w:szCs w:val="18"/>
      </w:rPr>
      <w:t xml:space="preserve"> Date de révision : </w:t>
    </w:r>
    <w:r w:rsidR="001B1176">
      <w:rPr>
        <w:sz w:val="18"/>
        <w:szCs w:val="18"/>
      </w:rPr>
      <w:t>05/07</w:t>
    </w:r>
    <w:r w:rsidR="00FB7DF1">
      <w:rPr>
        <w:sz w:val="18"/>
        <w:szCs w:val="18"/>
      </w:rPr>
      <w:t>/2024</w:t>
    </w:r>
    <w:r>
      <w:rPr>
        <w:sz w:val="18"/>
        <w:szCs w:val="18"/>
      </w:rPr>
      <w:t xml:space="preserve"> Version : 1.0</w:t>
    </w:r>
  </w:p>
  <w:p w14:paraId="602D1847" w14:textId="4AA026C6" w:rsidR="00F27584" w:rsidRPr="0002782B" w:rsidRDefault="00FC7633" w:rsidP="0002782B">
    <w:pPr>
      <w:jc w:val="center"/>
      <w:rPr>
        <w:b/>
        <w:bCs/>
        <w:sz w:val="32"/>
        <w:szCs w:val="32"/>
      </w:rPr>
    </w:pPr>
    <w:r>
      <w:rPr>
        <w:rFonts w:cs="Arial"/>
        <w:b/>
        <w:sz w:val="32"/>
      </w:rPr>
      <w:t>COIN DE CHEMINEE</w:t>
    </w:r>
    <w:r w:rsidR="00F32420">
      <w:rPr>
        <w:rFonts w:cs="Arial"/>
        <w:b/>
        <w:sz w:val="32"/>
      </w:rPr>
      <w:t xml:space="preserve"> </w:t>
    </w:r>
    <w:r w:rsidR="00D3796B">
      <w:rPr>
        <w:b/>
        <w:bCs/>
        <w:sz w:val="32"/>
        <w:szCs w:val="32"/>
      </w:rPr>
      <w:t>3</w:t>
    </w:r>
    <w:r w:rsidR="00B45857">
      <w:rPr>
        <w:b/>
        <w:bCs/>
        <w:sz w:val="32"/>
        <w:szCs w:val="32"/>
      </w:rPr>
      <w:t>%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7A4072"/>
    <w:multiLevelType w:val="hybridMultilevel"/>
    <w:tmpl w:val="455AFF5C"/>
    <w:lvl w:ilvl="0" w:tplc="90A6DD10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D1E07"/>
    <w:multiLevelType w:val="multilevel"/>
    <w:tmpl w:val="48A2FD3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6532223">
    <w:abstractNumId w:val="1"/>
  </w:num>
  <w:num w:numId="2" w16cid:durableId="1661544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7B0"/>
    <w:rsid w:val="0000088B"/>
    <w:rsid w:val="0000203A"/>
    <w:rsid w:val="00003896"/>
    <w:rsid w:val="00004447"/>
    <w:rsid w:val="0000568E"/>
    <w:rsid w:val="00007FF0"/>
    <w:rsid w:val="00010431"/>
    <w:rsid w:val="00010434"/>
    <w:rsid w:val="00010C9D"/>
    <w:rsid w:val="00015D4D"/>
    <w:rsid w:val="00021885"/>
    <w:rsid w:val="00024310"/>
    <w:rsid w:val="0002615E"/>
    <w:rsid w:val="000267FC"/>
    <w:rsid w:val="0002782B"/>
    <w:rsid w:val="00031494"/>
    <w:rsid w:val="000325BE"/>
    <w:rsid w:val="00040292"/>
    <w:rsid w:val="00054517"/>
    <w:rsid w:val="00055D55"/>
    <w:rsid w:val="000563A0"/>
    <w:rsid w:val="00057EA2"/>
    <w:rsid w:val="00061FFC"/>
    <w:rsid w:val="000643EE"/>
    <w:rsid w:val="00071D70"/>
    <w:rsid w:val="0007352A"/>
    <w:rsid w:val="000830BF"/>
    <w:rsid w:val="000846C4"/>
    <w:rsid w:val="00092F69"/>
    <w:rsid w:val="0009362C"/>
    <w:rsid w:val="00096723"/>
    <w:rsid w:val="000A0689"/>
    <w:rsid w:val="000A207C"/>
    <w:rsid w:val="000B0730"/>
    <w:rsid w:val="000B07A2"/>
    <w:rsid w:val="000B4680"/>
    <w:rsid w:val="000B7262"/>
    <w:rsid w:val="000B7409"/>
    <w:rsid w:val="000B7FF3"/>
    <w:rsid w:val="000C012F"/>
    <w:rsid w:val="000C307E"/>
    <w:rsid w:val="000D76E8"/>
    <w:rsid w:val="000E5675"/>
    <w:rsid w:val="000E7AD2"/>
    <w:rsid w:val="000F09C3"/>
    <w:rsid w:val="000F1129"/>
    <w:rsid w:val="000F12C1"/>
    <w:rsid w:val="000F2394"/>
    <w:rsid w:val="000F5AF8"/>
    <w:rsid w:val="00103CB8"/>
    <w:rsid w:val="00105CCC"/>
    <w:rsid w:val="001124DF"/>
    <w:rsid w:val="00112F1D"/>
    <w:rsid w:val="00116085"/>
    <w:rsid w:val="001171E3"/>
    <w:rsid w:val="001177C5"/>
    <w:rsid w:val="0012078D"/>
    <w:rsid w:val="00120E8F"/>
    <w:rsid w:val="00141992"/>
    <w:rsid w:val="00143945"/>
    <w:rsid w:val="001447B7"/>
    <w:rsid w:val="00144B0B"/>
    <w:rsid w:val="00145064"/>
    <w:rsid w:val="001479A4"/>
    <w:rsid w:val="001532AA"/>
    <w:rsid w:val="00161A24"/>
    <w:rsid w:val="00167AB5"/>
    <w:rsid w:val="00180BBD"/>
    <w:rsid w:val="001830DE"/>
    <w:rsid w:val="0019048A"/>
    <w:rsid w:val="001908BD"/>
    <w:rsid w:val="00192214"/>
    <w:rsid w:val="00192FD0"/>
    <w:rsid w:val="00194C08"/>
    <w:rsid w:val="001953C8"/>
    <w:rsid w:val="00195713"/>
    <w:rsid w:val="001A1DD4"/>
    <w:rsid w:val="001A7607"/>
    <w:rsid w:val="001B0890"/>
    <w:rsid w:val="001B1176"/>
    <w:rsid w:val="001B1E64"/>
    <w:rsid w:val="001C2D46"/>
    <w:rsid w:val="001C368A"/>
    <w:rsid w:val="001C7F17"/>
    <w:rsid w:val="001D197A"/>
    <w:rsid w:val="001D43F1"/>
    <w:rsid w:val="001D5AFF"/>
    <w:rsid w:val="001D6889"/>
    <w:rsid w:val="001E428B"/>
    <w:rsid w:val="001E4E63"/>
    <w:rsid w:val="001E64DE"/>
    <w:rsid w:val="001F0956"/>
    <w:rsid w:val="001F2B86"/>
    <w:rsid w:val="001F2E0B"/>
    <w:rsid w:val="001F5AFA"/>
    <w:rsid w:val="001F5D75"/>
    <w:rsid w:val="001F699D"/>
    <w:rsid w:val="00206A53"/>
    <w:rsid w:val="002076E6"/>
    <w:rsid w:val="002079E2"/>
    <w:rsid w:val="00211FF6"/>
    <w:rsid w:val="0022015A"/>
    <w:rsid w:val="0022044D"/>
    <w:rsid w:val="00221EAB"/>
    <w:rsid w:val="00225DFF"/>
    <w:rsid w:val="00226EDD"/>
    <w:rsid w:val="002318ED"/>
    <w:rsid w:val="00232ED1"/>
    <w:rsid w:val="00236021"/>
    <w:rsid w:val="00236455"/>
    <w:rsid w:val="00243BE9"/>
    <w:rsid w:val="00244D5A"/>
    <w:rsid w:val="00245443"/>
    <w:rsid w:val="00246B9F"/>
    <w:rsid w:val="0025175D"/>
    <w:rsid w:val="00264543"/>
    <w:rsid w:val="00265B98"/>
    <w:rsid w:val="002721FD"/>
    <w:rsid w:val="002752C5"/>
    <w:rsid w:val="00275558"/>
    <w:rsid w:val="002755C5"/>
    <w:rsid w:val="00277D6F"/>
    <w:rsid w:val="002812E1"/>
    <w:rsid w:val="002848D2"/>
    <w:rsid w:val="002852C0"/>
    <w:rsid w:val="00285C7D"/>
    <w:rsid w:val="002879C1"/>
    <w:rsid w:val="00291CEF"/>
    <w:rsid w:val="002947C0"/>
    <w:rsid w:val="002967E6"/>
    <w:rsid w:val="002A0F7F"/>
    <w:rsid w:val="002A2D4C"/>
    <w:rsid w:val="002A313E"/>
    <w:rsid w:val="002A4D25"/>
    <w:rsid w:val="002A548A"/>
    <w:rsid w:val="002B1F82"/>
    <w:rsid w:val="002B2459"/>
    <w:rsid w:val="002B5ED6"/>
    <w:rsid w:val="002B6D91"/>
    <w:rsid w:val="002C11BB"/>
    <w:rsid w:val="002D0C54"/>
    <w:rsid w:val="002D7A64"/>
    <w:rsid w:val="002E2971"/>
    <w:rsid w:val="002F2C74"/>
    <w:rsid w:val="002F3EEA"/>
    <w:rsid w:val="002F50BA"/>
    <w:rsid w:val="002F7376"/>
    <w:rsid w:val="003023D3"/>
    <w:rsid w:val="00303EBF"/>
    <w:rsid w:val="0030495A"/>
    <w:rsid w:val="00311152"/>
    <w:rsid w:val="003130D3"/>
    <w:rsid w:val="00313A00"/>
    <w:rsid w:val="00316227"/>
    <w:rsid w:val="00317940"/>
    <w:rsid w:val="0032026B"/>
    <w:rsid w:val="00320473"/>
    <w:rsid w:val="00326940"/>
    <w:rsid w:val="00330F10"/>
    <w:rsid w:val="00336648"/>
    <w:rsid w:val="00336E2C"/>
    <w:rsid w:val="00337080"/>
    <w:rsid w:val="003415A6"/>
    <w:rsid w:val="003460A5"/>
    <w:rsid w:val="00351449"/>
    <w:rsid w:val="00351C69"/>
    <w:rsid w:val="0035265A"/>
    <w:rsid w:val="00352DA7"/>
    <w:rsid w:val="00354236"/>
    <w:rsid w:val="003545BB"/>
    <w:rsid w:val="00354BE3"/>
    <w:rsid w:val="003564CE"/>
    <w:rsid w:val="0036037E"/>
    <w:rsid w:val="003626F6"/>
    <w:rsid w:val="003641A3"/>
    <w:rsid w:val="00364E68"/>
    <w:rsid w:val="00365B18"/>
    <w:rsid w:val="00366414"/>
    <w:rsid w:val="003748B0"/>
    <w:rsid w:val="00380926"/>
    <w:rsid w:val="00381949"/>
    <w:rsid w:val="00382744"/>
    <w:rsid w:val="00390851"/>
    <w:rsid w:val="00392498"/>
    <w:rsid w:val="00392ACB"/>
    <w:rsid w:val="003953C3"/>
    <w:rsid w:val="00397135"/>
    <w:rsid w:val="003A0B67"/>
    <w:rsid w:val="003A0E12"/>
    <w:rsid w:val="003A7B8D"/>
    <w:rsid w:val="003B0F60"/>
    <w:rsid w:val="003B54D7"/>
    <w:rsid w:val="003B56FC"/>
    <w:rsid w:val="003C261F"/>
    <w:rsid w:val="003C28D3"/>
    <w:rsid w:val="003C368C"/>
    <w:rsid w:val="003D0C90"/>
    <w:rsid w:val="003D249B"/>
    <w:rsid w:val="003D7829"/>
    <w:rsid w:val="003E0AB7"/>
    <w:rsid w:val="003E1BFA"/>
    <w:rsid w:val="003E4706"/>
    <w:rsid w:val="003F1367"/>
    <w:rsid w:val="003F7E30"/>
    <w:rsid w:val="00401780"/>
    <w:rsid w:val="00406365"/>
    <w:rsid w:val="004124EC"/>
    <w:rsid w:val="00414194"/>
    <w:rsid w:val="00415DDE"/>
    <w:rsid w:val="004165D8"/>
    <w:rsid w:val="004168E2"/>
    <w:rsid w:val="00420004"/>
    <w:rsid w:val="004300B5"/>
    <w:rsid w:val="00432376"/>
    <w:rsid w:val="00433C38"/>
    <w:rsid w:val="00436F5E"/>
    <w:rsid w:val="00441A6B"/>
    <w:rsid w:val="00442767"/>
    <w:rsid w:val="004432AE"/>
    <w:rsid w:val="00443B50"/>
    <w:rsid w:val="00446BCF"/>
    <w:rsid w:val="00447FAE"/>
    <w:rsid w:val="00450133"/>
    <w:rsid w:val="00452D0C"/>
    <w:rsid w:val="00453860"/>
    <w:rsid w:val="004558C8"/>
    <w:rsid w:val="004614FD"/>
    <w:rsid w:val="0046289E"/>
    <w:rsid w:val="004665D1"/>
    <w:rsid w:val="004726E2"/>
    <w:rsid w:val="00473B1D"/>
    <w:rsid w:val="00474B4A"/>
    <w:rsid w:val="00475B2F"/>
    <w:rsid w:val="0047634E"/>
    <w:rsid w:val="00482F68"/>
    <w:rsid w:val="004831DA"/>
    <w:rsid w:val="004A0024"/>
    <w:rsid w:val="004A0789"/>
    <w:rsid w:val="004A23FB"/>
    <w:rsid w:val="004A5679"/>
    <w:rsid w:val="004A67A3"/>
    <w:rsid w:val="004B3B77"/>
    <w:rsid w:val="004B4971"/>
    <w:rsid w:val="004B4D2F"/>
    <w:rsid w:val="004B5557"/>
    <w:rsid w:val="004C0393"/>
    <w:rsid w:val="004C1A04"/>
    <w:rsid w:val="004D2A33"/>
    <w:rsid w:val="004D5415"/>
    <w:rsid w:val="004E15C5"/>
    <w:rsid w:val="004F2370"/>
    <w:rsid w:val="004F2B67"/>
    <w:rsid w:val="004F3675"/>
    <w:rsid w:val="004F5837"/>
    <w:rsid w:val="004F724F"/>
    <w:rsid w:val="004F7F05"/>
    <w:rsid w:val="00500C76"/>
    <w:rsid w:val="00512042"/>
    <w:rsid w:val="005165EC"/>
    <w:rsid w:val="0052181C"/>
    <w:rsid w:val="005231A3"/>
    <w:rsid w:val="005252C2"/>
    <w:rsid w:val="00525D6E"/>
    <w:rsid w:val="00526829"/>
    <w:rsid w:val="00526DEC"/>
    <w:rsid w:val="00527E22"/>
    <w:rsid w:val="00533C11"/>
    <w:rsid w:val="00536B2D"/>
    <w:rsid w:val="005372D1"/>
    <w:rsid w:val="00541CB8"/>
    <w:rsid w:val="005443A5"/>
    <w:rsid w:val="00544CDD"/>
    <w:rsid w:val="00545C98"/>
    <w:rsid w:val="0055195E"/>
    <w:rsid w:val="005520C5"/>
    <w:rsid w:val="00553811"/>
    <w:rsid w:val="00563E9C"/>
    <w:rsid w:val="0056759A"/>
    <w:rsid w:val="00567FD7"/>
    <w:rsid w:val="00572F7B"/>
    <w:rsid w:val="0058532E"/>
    <w:rsid w:val="00594E04"/>
    <w:rsid w:val="005A0B23"/>
    <w:rsid w:val="005A15E0"/>
    <w:rsid w:val="005A259B"/>
    <w:rsid w:val="005A4F9C"/>
    <w:rsid w:val="005A509F"/>
    <w:rsid w:val="005A5FE5"/>
    <w:rsid w:val="005A6D83"/>
    <w:rsid w:val="005A72F1"/>
    <w:rsid w:val="005B0911"/>
    <w:rsid w:val="005B46F6"/>
    <w:rsid w:val="005B6E55"/>
    <w:rsid w:val="005C041A"/>
    <w:rsid w:val="005C0F0A"/>
    <w:rsid w:val="005C385C"/>
    <w:rsid w:val="005E5BDF"/>
    <w:rsid w:val="005E5F12"/>
    <w:rsid w:val="005F3E29"/>
    <w:rsid w:val="005F652A"/>
    <w:rsid w:val="005F7D97"/>
    <w:rsid w:val="006142FC"/>
    <w:rsid w:val="00617275"/>
    <w:rsid w:val="00621620"/>
    <w:rsid w:val="006248DD"/>
    <w:rsid w:val="00624C82"/>
    <w:rsid w:val="00627B5B"/>
    <w:rsid w:val="006307BB"/>
    <w:rsid w:val="006339DA"/>
    <w:rsid w:val="00640680"/>
    <w:rsid w:val="00640CB0"/>
    <w:rsid w:val="006437B5"/>
    <w:rsid w:val="0064388C"/>
    <w:rsid w:val="006444D5"/>
    <w:rsid w:val="006457AA"/>
    <w:rsid w:val="006472E9"/>
    <w:rsid w:val="00650769"/>
    <w:rsid w:val="00653F4C"/>
    <w:rsid w:val="006605D1"/>
    <w:rsid w:val="00660696"/>
    <w:rsid w:val="00665F07"/>
    <w:rsid w:val="00667D8A"/>
    <w:rsid w:val="006714D0"/>
    <w:rsid w:val="006757B4"/>
    <w:rsid w:val="00680856"/>
    <w:rsid w:val="0068110C"/>
    <w:rsid w:val="0068526B"/>
    <w:rsid w:val="00687121"/>
    <w:rsid w:val="0068748D"/>
    <w:rsid w:val="00696D90"/>
    <w:rsid w:val="006A09DF"/>
    <w:rsid w:val="006A0A03"/>
    <w:rsid w:val="006A343D"/>
    <w:rsid w:val="006A4538"/>
    <w:rsid w:val="006A62B4"/>
    <w:rsid w:val="006A72A9"/>
    <w:rsid w:val="006B3001"/>
    <w:rsid w:val="006B5868"/>
    <w:rsid w:val="006B75E8"/>
    <w:rsid w:val="006B7F5A"/>
    <w:rsid w:val="006C1A54"/>
    <w:rsid w:val="006C3E2A"/>
    <w:rsid w:val="006C4623"/>
    <w:rsid w:val="006D07AB"/>
    <w:rsid w:val="006D12A4"/>
    <w:rsid w:val="006D173F"/>
    <w:rsid w:val="006D3646"/>
    <w:rsid w:val="006D5183"/>
    <w:rsid w:val="006D7C00"/>
    <w:rsid w:val="006E2049"/>
    <w:rsid w:val="006E2543"/>
    <w:rsid w:val="006E3F73"/>
    <w:rsid w:val="006E4BE4"/>
    <w:rsid w:val="006F33D1"/>
    <w:rsid w:val="006F50A1"/>
    <w:rsid w:val="006F50C0"/>
    <w:rsid w:val="006F528C"/>
    <w:rsid w:val="006F6CF0"/>
    <w:rsid w:val="006F7CBB"/>
    <w:rsid w:val="00700489"/>
    <w:rsid w:val="007022F5"/>
    <w:rsid w:val="00705E5A"/>
    <w:rsid w:val="0071365B"/>
    <w:rsid w:val="00714389"/>
    <w:rsid w:val="007154F4"/>
    <w:rsid w:val="00715EEB"/>
    <w:rsid w:val="00725CA4"/>
    <w:rsid w:val="00727AD5"/>
    <w:rsid w:val="007332C4"/>
    <w:rsid w:val="007506E7"/>
    <w:rsid w:val="0075163B"/>
    <w:rsid w:val="007521C6"/>
    <w:rsid w:val="00757795"/>
    <w:rsid w:val="00757D38"/>
    <w:rsid w:val="00765156"/>
    <w:rsid w:val="007652FB"/>
    <w:rsid w:val="00766B54"/>
    <w:rsid w:val="0077069D"/>
    <w:rsid w:val="00774869"/>
    <w:rsid w:val="00774FFA"/>
    <w:rsid w:val="007754D7"/>
    <w:rsid w:val="00780B72"/>
    <w:rsid w:val="007901E2"/>
    <w:rsid w:val="007916ED"/>
    <w:rsid w:val="00793F9A"/>
    <w:rsid w:val="00794FA2"/>
    <w:rsid w:val="00795EFF"/>
    <w:rsid w:val="00796317"/>
    <w:rsid w:val="00796AA4"/>
    <w:rsid w:val="00796FC2"/>
    <w:rsid w:val="007A2B3A"/>
    <w:rsid w:val="007A6E55"/>
    <w:rsid w:val="007B054E"/>
    <w:rsid w:val="007B0B12"/>
    <w:rsid w:val="007B1713"/>
    <w:rsid w:val="007B474D"/>
    <w:rsid w:val="007C18C7"/>
    <w:rsid w:val="007D08F7"/>
    <w:rsid w:val="007D5382"/>
    <w:rsid w:val="007D7EBA"/>
    <w:rsid w:val="007E0F36"/>
    <w:rsid w:val="007E1499"/>
    <w:rsid w:val="007E36D3"/>
    <w:rsid w:val="007E4E76"/>
    <w:rsid w:val="007E6E3E"/>
    <w:rsid w:val="007F15FE"/>
    <w:rsid w:val="007F31D1"/>
    <w:rsid w:val="007F362E"/>
    <w:rsid w:val="008026E1"/>
    <w:rsid w:val="0080633D"/>
    <w:rsid w:val="00807E97"/>
    <w:rsid w:val="008118EA"/>
    <w:rsid w:val="00817DBE"/>
    <w:rsid w:val="00817F9B"/>
    <w:rsid w:val="0082065C"/>
    <w:rsid w:val="00821DD7"/>
    <w:rsid w:val="0083233F"/>
    <w:rsid w:val="00834169"/>
    <w:rsid w:val="00840A20"/>
    <w:rsid w:val="008419DD"/>
    <w:rsid w:val="00842C6E"/>
    <w:rsid w:val="008447E1"/>
    <w:rsid w:val="00845749"/>
    <w:rsid w:val="00845BEB"/>
    <w:rsid w:val="00850593"/>
    <w:rsid w:val="00854EF2"/>
    <w:rsid w:val="00857698"/>
    <w:rsid w:val="00857BC9"/>
    <w:rsid w:val="008601C3"/>
    <w:rsid w:val="00860DBC"/>
    <w:rsid w:val="00864C88"/>
    <w:rsid w:val="008676FB"/>
    <w:rsid w:val="00880903"/>
    <w:rsid w:val="00885360"/>
    <w:rsid w:val="0088711D"/>
    <w:rsid w:val="00887B61"/>
    <w:rsid w:val="0089092C"/>
    <w:rsid w:val="00890C0A"/>
    <w:rsid w:val="008A2FDE"/>
    <w:rsid w:val="008A48A9"/>
    <w:rsid w:val="008A6639"/>
    <w:rsid w:val="008B46A5"/>
    <w:rsid w:val="008B6061"/>
    <w:rsid w:val="008C2ABB"/>
    <w:rsid w:val="008C3546"/>
    <w:rsid w:val="008C3D73"/>
    <w:rsid w:val="008C53A6"/>
    <w:rsid w:val="008D08AA"/>
    <w:rsid w:val="008D090E"/>
    <w:rsid w:val="008D75D8"/>
    <w:rsid w:val="008E14CB"/>
    <w:rsid w:val="008E1770"/>
    <w:rsid w:val="008E34B6"/>
    <w:rsid w:val="008E5426"/>
    <w:rsid w:val="008E666F"/>
    <w:rsid w:val="008E79D3"/>
    <w:rsid w:val="00900E90"/>
    <w:rsid w:val="00904281"/>
    <w:rsid w:val="00910A1A"/>
    <w:rsid w:val="00910D65"/>
    <w:rsid w:val="00914024"/>
    <w:rsid w:val="00914B76"/>
    <w:rsid w:val="00915118"/>
    <w:rsid w:val="00920845"/>
    <w:rsid w:val="00922173"/>
    <w:rsid w:val="00922958"/>
    <w:rsid w:val="009238B3"/>
    <w:rsid w:val="00923CC8"/>
    <w:rsid w:val="00924542"/>
    <w:rsid w:val="009249F9"/>
    <w:rsid w:val="00926059"/>
    <w:rsid w:val="00931884"/>
    <w:rsid w:val="00934A0F"/>
    <w:rsid w:val="009412E4"/>
    <w:rsid w:val="00942316"/>
    <w:rsid w:val="00944604"/>
    <w:rsid w:val="009477FB"/>
    <w:rsid w:val="0094792B"/>
    <w:rsid w:val="00947AAA"/>
    <w:rsid w:val="009508DA"/>
    <w:rsid w:val="00951B46"/>
    <w:rsid w:val="00956385"/>
    <w:rsid w:val="0095661B"/>
    <w:rsid w:val="0096305F"/>
    <w:rsid w:val="00963A9C"/>
    <w:rsid w:val="0096559B"/>
    <w:rsid w:val="00967229"/>
    <w:rsid w:val="00970F9F"/>
    <w:rsid w:val="00974B91"/>
    <w:rsid w:val="009751CB"/>
    <w:rsid w:val="00980DBA"/>
    <w:rsid w:val="00981A1C"/>
    <w:rsid w:val="00983328"/>
    <w:rsid w:val="00984027"/>
    <w:rsid w:val="00984D37"/>
    <w:rsid w:val="0099660B"/>
    <w:rsid w:val="009A1E12"/>
    <w:rsid w:val="009B0DA0"/>
    <w:rsid w:val="009B33F5"/>
    <w:rsid w:val="009B5901"/>
    <w:rsid w:val="009B5AC1"/>
    <w:rsid w:val="009B7370"/>
    <w:rsid w:val="009C0637"/>
    <w:rsid w:val="009C22CB"/>
    <w:rsid w:val="009D11B2"/>
    <w:rsid w:val="009D4B50"/>
    <w:rsid w:val="009D4F0A"/>
    <w:rsid w:val="009D67C2"/>
    <w:rsid w:val="009D6BD2"/>
    <w:rsid w:val="009D71E7"/>
    <w:rsid w:val="009E3307"/>
    <w:rsid w:val="009E6A03"/>
    <w:rsid w:val="009F0919"/>
    <w:rsid w:val="009F12BD"/>
    <w:rsid w:val="009F5751"/>
    <w:rsid w:val="009F5CE3"/>
    <w:rsid w:val="009F7EB7"/>
    <w:rsid w:val="00A00D5C"/>
    <w:rsid w:val="00A01456"/>
    <w:rsid w:val="00A018C5"/>
    <w:rsid w:val="00A0325C"/>
    <w:rsid w:val="00A10954"/>
    <w:rsid w:val="00A10D80"/>
    <w:rsid w:val="00A1223A"/>
    <w:rsid w:val="00A21C38"/>
    <w:rsid w:val="00A23192"/>
    <w:rsid w:val="00A23727"/>
    <w:rsid w:val="00A23A28"/>
    <w:rsid w:val="00A24B11"/>
    <w:rsid w:val="00A261D7"/>
    <w:rsid w:val="00A27F2A"/>
    <w:rsid w:val="00A303FC"/>
    <w:rsid w:val="00A3287D"/>
    <w:rsid w:val="00A32EC5"/>
    <w:rsid w:val="00A33219"/>
    <w:rsid w:val="00A33C18"/>
    <w:rsid w:val="00A351CD"/>
    <w:rsid w:val="00A35212"/>
    <w:rsid w:val="00A3534A"/>
    <w:rsid w:val="00A360C2"/>
    <w:rsid w:val="00A374A1"/>
    <w:rsid w:val="00A42C01"/>
    <w:rsid w:val="00A449C9"/>
    <w:rsid w:val="00A459D2"/>
    <w:rsid w:val="00A465C0"/>
    <w:rsid w:val="00A47D29"/>
    <w:rsid w:val="00A507EF"/>
    <w:rsid w:val="00A50A32"/>
    <w:rsid w:val="00A51E67"/>
    <w:rsid w:val="00A5298F"/>
    <w:rsid w:val="00A53348"/>
    <w:rsid w:val="00A538C6"/>
    <w:rsid w:val="00A5554E"/>
    <w:rsid w:val="00A557B6"/>
    <w:rsid w:val="00A56828"/>
    <w:rsid w:val="00A60CAE"/>
    <w:rsid w:val="00A61B91"/>
    <w:rsid w:val="00A62EC8"/>
    <w:rsid w:val="00A662ED"/>
    <w:rsid w:val="00A66603"/>
    <w:rsid w:val="00A700DF"/>
    <w:rsid w:val="00A72910"/>
    <w:rsid w:val="00A73B71"/>
    <w:rsid w:val="00A73D59"/>
    <w:rsid w:val="00A839E1"/>
    <w:rsid w:val="00A93866"/>
    <w:rsid w:val="00A94231"/>
    <w:rsid w:val="00AA4112"/>
    <w:rsid w:val="00AA6FC1"/>
    <w:rsid w:val="00AB4F5B"/>
    <w:rsid w:val="00AB662E"/>
    <w:rsid w:val="00AC0C7D"/>
    <w:rsid w:val="00AC19AE"/>
    <w:rsid w:val="00AC3CD9"/>
    <w:rsid w:val="00AC7ACA"/>
    <w:rsid w:val="00AD158B"/>
    <w:rsid w:val="00AD55F7"/>
    <w:rsid w:val="00AD586D"/>
    <w:rsid w:val="00AD73C2"/>
    <w:rsid w:val="00AD73CF"/>
    <w:rsid w:val="00AE6620"/>
    <w:rsid w:val="00B017B0"/>
    <w:rsid w:val="00B044D6"/>
    <w:rsid w:val="00B06A02"/>
    <w:rsid w:val="00B075AB"/>
    <w:rsid w:val="00B1075C"/>
    <w:rsid w:val="00B11537"/>
    <w:rsid w:val="00B15913"/>
    <w:rsid w:val="00B219DF"/>
    <w:rsid w:val="00B22A89"/>
    <w:rsid w:val="00B25055"/>
    <w:rsid w:val="00B25289"/>
    <w:rsid w:val="00B25E16"/>
    <w:rsid w:val="00B34505"/>
    <w:rsid w:val="00B4367B"/>
    <w:rsid w:val="00B43BE8"/>
    <w:rsid w:val="00B43F42"/>
    <w:rsid w:val="00B44035"/>
    <w:rsid w:val="00B45857"/>
    <w:rsid w:val="00B50C66"/>
    <w:rsid w:val="00B51757"/>
    <w:rsid w:val="00B52788"/>
    <w:rsid w:val="00B52E50"/>
    <w:rsid w:val="00B530E7"/>
    <w:rsid w:val="00B53A1F"/>
    <w:rsid w:val="00B54BED"/>
    <w:rsid w:val="00B56C24"/>
    <w:rsid w:val="00B62DF7"/>
    <w:rsid w:val="00B653BC"/>
    <w:rsid w:val="00B72890"/>
    <w:rsid w:val="00B72B31"/>
    <w:rsid w:val="00B800BA"/>
    <w:rsid w:val="00B81A12"/>
    <w:rsid w:val="00B84FFD"/>
    <w:rsid w:val="00B86DAD"/>
    <w:rsid w:val="00B87C90"/>
    <w:rsid w:val="00BA0029"/>
    <w:rsid w:val="00BA04E9"/>
    <w:rsid w:val="00BA0976"/>
    <w:rsid w:val="00BA4127"/>
    <w:rsid w:val="00BA6573"/>
    <w:rsid w:val="00BA6DE3"/>
    <w:rsid w:val="00BA7BF1"/>
    <w:rsid w:val="00BB0483"/>
    <w:rsid w:val="00BB5267"/>
    <w:rsid w:val="00BB6EFC"/>
    <w:rsid w:val="00BC4A56"/>
    <w:rsid w:val="00BC613E"/>
    <w:rsid w:val="00BC7022"/>
    <w:rsid w:val="00BC7327"/>
    <w:rsid w:val="00BC7FD0"/>
    <w:rsid w:val="00BD1932"/>
    <w:rsid w:val="00BD2CB6"/>
    <w:rsid w:val="00BD3378"/>
    <w:rsid w:val="00BD4131"/>
    <w:rsid w:val="00BD7778"/>
    <w:rsid w:val="00BE12BA"/>
    <w:rsid w:val="00BE42E7"/>
    <w:rsid w:val="00BF23FC"/>
    <w:rsid w:val="00BF35A1"/>
    <w:rsid w:val="00BF4899"/>
    <w:rsid w:val="00BF5F48"/>
    <w:rsid w:val="00BF61C1"/>
    <w:rsid w:val="00C0059E"/>
    <w:rsid w:val="00C00982"/>
    <w:rsid w:val="00C122BF"/>
    <w:rsid w:val="00C12900"/>
    <w:rsid w:val="00C135E8"/>
    <w:rsid w:val="00C14CA8"/>
    <w:rsid w:val="00C170F9"/>
    <w:rsid w:val="00C20B49"/>
    <w:rsid w:val="00C22D1B"/>
    <w:rsid w:val="00C246FE"/>
    <w:rsid w:val="00C25613"/>
    <w:rsid w:val="00C27865"/>
    <w:rsid w:val="00C27E5E"/>
    <w:rsid w:val="00C31F63"/>
    <w:rsid w:val="00C3395F"/>
    <w:rsid w:val="00C366E7"/>
    <w:rsid w:val="00C36DB0"/>
    <w:rsid w:val="00C410B2"/>
    <w:rsid w:val="00C50B3B"/>
    <w:rsid w:val="00C5429C"/>
    <w:rsid w:val="00C62C76"/>
    <w:rsid w:val="00C62F33"/>
    <w:rsid w:val="00C6409F"/>
    <w:rsid w:val="00C66BC4"/>
    <w:rsid w:val="00C84480"/>
    <w:rsid w:val="00C90548"/>
    <w:rsid w:val="00C9262D"/>
    <w:rsid w:val="00C937F6"/>
    <w:rsid w:val="00C95A3D"/>
    <w:rsid w:val="00CA4392"/>
    <w:rsid w:val="00CA591E"/>
    <w:rsid w:val="00CB15DA"/>
    <w:rsid w:val="00CB4237"/>
    <w:rsid w:val="00CB48FA"/>
    <w:rsid w:val="00CC37DD"/>
    <w:rsid w:val="00CC3BE6"/>
    <w:rsid w:val="00CC3F71"/>
    <w:rsid w:val="00CC4420"/>
    <w:rsid w:val="00CC67F3"/>
    <w:rsid w:val="00CC733D"/>
    <w:rsid w:val="00CD1251"/>
    <w:rsid w:val="00CE3EA0"/>
    <w:rsid w:val="00CE595B"/>
    <w:rsid w:val="00CE5CD1"/>
    <w:rsid w:val="00CE68D6"/>
    <w:rsid w:val="00CF07BA"/>
    <w:rsid w:val="00CF398A"/>
    <w:rsid w:val="00CF5B84"/>
    <w:rsid w:val="00D011A0"/>
    <w:rsid w:val="00D03D12"/>
    <w:rsid w:val="00D0417D"/>
    <w:rsid w:val="00D05CD8"/>
    <w:rsid w:val="00D12C4D"/>
    <w:rsid w:val="00D31145"/>
    <w:rsid w:val="00D31444"/>
    <w:rsid w:val="00D342BD"/>
    <w:rsid w:val="00D36941"/>
    <w:rsid w:val="00D3796B"/>
    <w:rsid w:val="00D431C7"/>
    <w:rsid w:val="00D43609"/>
    <w:rsid w:val="00D45A53"/>
    <w:rsid w:val="00D45E83"/>
    <w:rsid w:val="00D464BE"/>
    <w:rsid w:val="00D46E1C"/>
    <w:rsid w:val="00D47B1D"/>
    <w:rsid w:val="00D54D67"/>
    <w:rsid w:val="00D55F4C"/>
    <w:rsid w:val="00D57DF9"/>
    <w:rsid w:val="00D61591"/>
    <w:rsid w:val="00D640CB"/>
    <w:rsid w:val="00D65AEA"/>
    <w:rsid w:val="00D66376"/>
    <w:rsid w:val="00D769DB"/>
    <w:rsid w:val="00D8257D"/>
    <w:rsid w:val="00D842EF"/>
    <w:rsid w:val="00D94842"/>
    <w:rsid w:val="00D95FA8"/>
    <w:rsid w:val="00DA07A8"/>
    <w:rsid w:val="00DA168C"/>
    <w:rsid w:val="00DA2C7F"/>
    <w:rsid w:val="00DA37C9"/>
    <w:rsid w:val="00DA6E18"/>
    <w:rsid w:val="00DB0EC1"/>
    <w:rsid w:val="00DB0F1B"/>
    <w:rsid w:val="00DB1D33"/>
    <w:rsid w:val="00DB2FAA"/>
    <w:rsid w:val="00DC205A"/>
    <w:rsid w:val="00DC6F2E"/>
    <w:rsid w:val="00DD2165"/>
    <w:rsid w:val="00DD6AF1"/>
    <w:rsid w:val="00DD7191"/>
    <w:rsid w:val="00DE04B3"/>
    <w:rsid w:val="00DF4721"/>
    <w:rsid w:val="00DF788F"/>
    <w:rsid w:val="00E012D5"/>
    <w:rsid w:val="00E06FB3"/>
    <w:rsid w:val="00E14F4C"/>
    <w:rsid w:val="00E1787A"/>
    <w:rsid w:val="00E22D43"/>
    <w:rsid w:val="00E232C1"/>
    <w:rsid w:val="00E43056"/>
    <w:rsid w:val="00E4541F"/>
    <w:rsid w:val="00E53EBD"/>
    <w:rsid w:val="00E5482F"/>
    <w:rsid w:val="00E5485D"/>
    <w:rsid w:val="00E556C7"/>
    <w:rsid w:val="00E56B04"/>
    <w:rsid w:val="00E7097D"/>
    <w:rsid w:val="00E73532"/>
    <w:rsid w:val="00E741AB"/>
    <w:rsid w:val="00E75E92"/>
    <w:rsid w:val="00E77728"/>
    <w:rsid w:val="00E80D08"/>
    <w:rsid w:val="00E81576"/>
    <w:rsid w:val="00E82511"/>
    <w:rsid w:val="00E832B0"/>
    <w:rsid w:val="00E83C96"/>
    <w:rsid w:val="00E8474D"/>
    <w:rsid w:val="00E94156"/>
    <w:rsid w:val="00EA098A"/>
    <w:rsid w:val="00EA0E4A"/>
    <w:rsid w:val="00EA28E6"/>
    <w:rsid w:val="00EA4669"/>
    <w:rsid w:val="00EA76AA"/>
    <w:rsid w:val="00EA7804"/>
    <w:rsid w:val="00EB0528"/>
    <w:rsid w:val="00EB0668"/>
    <w:rsid w:val="00EB2E33"/>
    <w:rsid w:val="00EC24DE"/>
    <w:rsid w:val="00EC2B39"/>
    <w:rsid w:val="00ED32F3"/>
    <w:rsid w:val="00EE036A"/>
    <w:rsid w:val="00EE62A6"/>
    <w:rsid w:val="00EE7CC5"/>
    <w:rsid w:val="00EF3BA7"/>
    <w:rsid w:val="00EF3C01"/>
    <w:rsid w:val="00EF6720"/>
    <w:rsid w:val="00EF74BD"/>
    <w:rsid w:val="00F00134"/>
    <w:rsid w:val="00F0143D"/>
    <w:rsid w:val="00F019F9"/>
    <w:rsid w:val="00F0526D"/>
    <w:rsid w:val="00F12229"/>
    <w:rsid w:val="00F15FF3"/>
    <w:rsid w:val="00F21A96"/>
    <w:rsid w:val="00F2242B"/>
    <w:rsid w:val="00F259EB"/>
    <w:rsid w:val="00F267D3"/>
    <w:rsid w:val="00F27584"/>
    <w:rsid w:val="00F31713"/>
    <w:rsid w:val="00F32420"/>
    <w:rsid w:val="00F37BA4"/>
    <w:rsid w:val="00F41786"/>
    <w:rsid w:val="00F42DF6"/>
    <w:rsid w:val="00F517B3"/>
    <w:rsid w:val="00F5508F"/>
    <w:rsid w:val="00F905FF"/>
    <w:rsid w:val="00F92D73"/>
    <w:rsid w:val="00FA5C90"/>
    <w:rsid w:val="00FB18EA"/>
    <w:rsid w:val="00FB45BC"/>
    <w:rsid w:val="00FB4FA0"/>
    <w:rsid w:val="00FB7DF1"/>
    <w:rsid w:val="00FC0457"/>
    <w:rsid w:val="00FC2BEB"/>
    <w:rsid w:val="00FC5E0E"/>
    <w:rsid w:val="00FC6CF9"/>
    <w:rsid w:val="00FC70EC"/>
    <w:rsid w:val="00FC7633"/>
    <w:rsid w:val="00FD14EE"/>
    <w:rsid w:val="00FD23C5"/>
    <w:rsid w:val="00FD5785"/>
    <w:rsid w:val="00FD7BBB"/>
    <w:rsid w:val="00FE2DB9"/>
    <w:rsid w:val="00FE6176"/>
    <w:rsid w:val="00FF0106"/>
    <w:rsid w:val="00FF0F7E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AD644"/>
  <w15:chartTrackingRefBased/>
  <w15:docId w15:val="{CF6170AE-3B2F-4A15-9F32-D1847C7A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FFD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B84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B84FFD"/>
    <w:rPr>
      <w:rFonts w:ascii="Calibri" w:eastAsia="Calibri" w:hAnsi="Calibri" w:cs="Times New Roman"/>
      <w:kern w:val="0"/>
      <w14:ligatures w14:val="none"/>
    </w:rPr>
  </w:style>
  <w:style w:type="paragraph" w:styleId="Paragraphedeliste">
    <w:name w:val="List Paragraph"/>
    <w:basedOn w:val="Normal"/>
    <w:rsid w:val="00B84FFD"/>
    <w:pPr>
      <w:ind w:left="720"/>
    </w:pPr>
  </w:style>
  <w:style w:type="table" w:styleId="Grilledutableau">
    <w:name w:val="Table Grid"/>
    <w:basedOn w:val="TableauNormal"/>
    <w:uiPriority w:val="39"/>
    <w:rsid w:val="00B84FFD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STableWithoutBorders">
    <w:name w:val="SDS_Table_WithoutBorders"/>
    <w:basedOn w:val="TableauNormal"/>
    <w:rsid w:val="00B84FFD"/>
    <w:pPr>
      <w:keepLines/>
      <w:spacing w:after="0" w:line="240" w:lineRule="auto"/>
    </w:pPr>
    <w:rPr>
      <w:rFonts w:ascii="Arial" w:eastAsia="Times New Roman" w:hAnsi="Arial" w:cs="Times New Roman"/>
      <w:kern w:val="0"/>
      <w:sz w:val="16"/>
      <w:szCs w:val="20"/>
      <w:lang w:val="en-GB" w:eastAsia="en-GB"/>
      <w14:ligatures w14:val="none"/>
    </w:r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B84FFD"/>
    <w:pPr>
      <w:keepLines/>
      <w:spacing w:after="0" w:line="288" w:lineRule="auto"/>
    </w:pPr>
    <w:rPr>
      <w:rFonts w:ascii="Arial" w:eastAsia="Times New Roman" w:hAnsi="Arial" w:cs="Arial"/>
      <w:noProof/>
      <w:kern w:val="0"/>
      <w:sz w:val="16"/>
      <w:szCs w:val="12"/>
      <w:lang w:val="en-GB" w:eastAsia="nl-NL"/>
      <w14:ligatures w14:val="none"/>
    </w:rPr>
  </w:style>
  <w:style w:type="character" w:customStyle="1" w:styleId="SDSTableTextNormalChar">
    <w:name w:val="SDS_TableText_Normal Char"/>
    <w:link w:val="SDSTableTextNormal"/>
    <w:uiPriority w:val="12"/>
    <w:rsid w:val="00B84FFD"/>
    <w:rPr>
      <w:rFonts w:ascii="Arial" w:eastAsia="Times New Roman" w:hAnsi="Arial" w:cs="Arial"/>
      <w:noProof/>
      <w:kern w:val="0"/>
      <w:sz w:val="16"/>
      <w:szCs w:val="12"/>
      <w:lang w:val="en-GB" w:eastAsia="nl-NL"/>
      <w14:ligatures w14:val="none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B84FFD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B84FFD"/>
    <w:rPr>
      <w:rFonts w:ascii="Arial" w:eastAsia="Times New Roman" w:hAnsi="Arial" w:cs="Arial"/>
      <w:noProof/>
      <w:kern w:val="0"/>
      <w:sz w:val="16"/>
      <w:szCs w:val="12"/>
      <w:lang w:val="en-GB" w:eastAsia="nl-NL"/>
      <w14:ligatures w14:val="none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B84FFD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B84FFD"/>
    <w:rPr>
      <w:rFonts w:ascii="Arial" w:eastAsia="Times New Roman" w:hAnsi="Arial" w:cs="Arial"/>
      <w:noProof/>
      <w:kern w:val="0"/>
      <w:sz w:val="16"/>
      <w:szCs w:val="12"/>
      <w:lang w:val="en-GB" w:eastAsia="nl-NL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B458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5857"/>
    <w:rPr>
      <w:rFonts w:ascii="Calibri" w:eastAsia="Calibri" w:hAnsi="Calibri" w:cs="Times New Roman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B18E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B18EA"/>
    <w:pPr>
      <w:widowControl w:val="0"/>
      <w:suppressAutoHyphens w:val="0"/>
      <w:autoSpaceDE w:val="0"/>
      <w:spacing w:before="65" w:after="0" w:line="240" w:lineRule="auto"/>
      <w:ind w:left="57"/>
      <w:textAlignment w:val="auto"/>
    </w:pPr>
    <w:rPr>
      <w:rFonts w:ascii="Arial MT" w:eastAsia="Arial MT" w:hAnsi="Arial MT" w:cs="Arial MT"/>
    </w:rPr>
  </w:style>
  <w:style w:type="paragraph" w:styleId="Corpsdetexte">
    <w:name w:val="Body Text"/>
    <w:basedOn w:val="Normal"/>
    <w:link w:val="CorpsdetexteCar"/>
    <w:uiPriority w:val="1"/>
    <w:qFormat/>
    <w:rsid w:val="00C410B2"/>
    <w:pPr>
      <w:widowControl w:val="0"/>
      <w:suppressAutoHyphens w:val="0"/>
      <w:autoSpaceDE w:val="0"/>
      <w:spacing w:after="0" w:line="240" w:lineRule="auto"/>
      <w:textAlignment w:val="auto"/>
    </w:pPr>
    <w:rPr>
      <w:rFonts w:ascii="Arial MT" w:eastAsia="Arial MT" w:hAnsi="Arial MT" w:cs="Arial MT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C410B2"/>
    <w:rPr>
      <w:rFonts w:ascii="Arial MT" w:eastAsia="Arial MT" w:hAnsi="Arial MT" w:cs="Arial MT"/>
      <w:kern w:val="0"/>
      <w:sz w:val="16"/>
      <w:szCs w:val="16"/>
      <w14:ligatures w14:val="none"/>
    </w:rPr>
  </w:style>
  <w:style w:type="table" w:customStyle="1" w:styleId="TableGrid">
    <w:name w:val="TableGrid"/>
    <w:rsid w:val="00243BE9"/>
    <w:pPr>
      <w:spacing w:after="0" w:line="240" w:lineRule="auto"/>
    </w:pPr>
    <w:rPr>
      <w:rFonts w:eastAsiaTheme="minorEastAsia"/>
      <w:sz w:val="24"/>
      <w:szCs w:val="24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83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tact@jpshop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12</Pages>
  <Words>2672</Words>
  <Characters>14701</Characters>
  <Application>Microsoft Office Word</Application>
  <DocSecurity>0</DocSecurity>
  <Lines>122</Lines>
  <Paragraphs>34</Paragraphs>
  <ScaleCrop>false</ScaleCrop>
  <Company/>
  <LinksUpToDate>false</LinksUpToDate>
  <CharactersWithSpaces>17339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Maël Minet</dc:creator>
  <cp:keywords/>
  <dc:description/>
  <cp:lastModifiedBy>Maël Minet</cp:lastModifiedBy>
  <cp:revision>803</cp:revision>
  <dcterms:created xsi:type="dcterms:W3CDTF">2023-08-01T09:04:00Z</dcterms:created>
  <dcterms:modified xsi:type="dcterms:W3CDTF">2024-07-05T09:43:00Z</dcterms:modified>
</cp:coreProperties>
</file>