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9E50C" w14:textId="77777777" w:rsidR="00705DEE" w:rsidRDefault="00705DEE" w:rsidP="00705DEE">
      <w:pPr>
        <w:pStyle w:val="NormalWeb"/>
      </w:pPr>
      <w:r>
        <w:rPr>
          <w:rFonts w:ascii="TimesNewRomanPS" w:hAnsi="TimesNewRomanPS"/>
          <w:b/>
          <w:bCs/>
          <w:color w:val="000007"/>
        </w:rPr>
        <w:t xml:space="preserve">FICHE DE DONNEES DE SECURITE </w:t>
      </w:r>
    </w:p>
    <w:p w14:paraId="69A4F7F1" w14:textId="77777777" w:rsidR="00705DEE" w:rsidRDefault="00705DEE" w:rsidP="00705DEE">
      <w:pPr>
        <w:pStyle w:val="NormalWeb"/>
      </w:pPr>
      <w:r>
        <w:rPr>
          <w:rFonts w:ascii="TimesNewRomanPS" w:hAnsi="TimesNewRomanPS"/>
          <w:b/>
          <w:bCs/>
          <w:color w:val="000007"/>
        </w:rPr>
        <w:t xml:space="preserve">CIRE DE SOJA KERAGREEN Easy Pastille </w:t>
      </w:r>
    </w:p>
    <w:p w14:paraId="78C8B8AE" w14:textId="77777777" w:rsidR="00705DEE" w:rsidRDefault="00705DEE" w:rsidP="00705DEE">
      <w:pPr>
        <w:pStyle w:val="NormalWeb"/>
      </w:pPr>
      <w:r>
        <w:rPr>
          <w:rFonts w:ascii="TimesNewRomanPSMT" w:hAnsi="TimesNewRomanPSMT"/>
          <w:color w:val="000007"/>
          <w:sz w:val="20"/>
          <w:szCs w:val="20"/>
        </w:rPr>
        <w:t xml:space="preserve">Date d’impression : </w:t>
      </w:r>
      <w:r>
        <w:rPr>
          <w:rFonts w:ascii="TimesNewRomanPSMT" w:hAnsi="TimesNewRomanPSMT"/>
          <w:color w:val="000007"/>
        </w:rPr>
        <w:t xml:space="preserve">4 juillet 2022 </w:t>
      </w:r>
    </w:p>
    <w:p w14:paraId="4761ED23" w14:textId="77777777" w:rsidR="00705DEE" w:rsidRDefault="00705DEE" w:rsidP="00705DEE">
      <w:pPr>
        <w:pStyle w:val="NormalWeb"/>
      </w:pPr>
      <w:r>
        <w:rPr>
          <w:rFonts w:ascii="TimesNewRomanPSMT" w:hAnsi="TimesNewRomanPSMT"/>
          <w:sz w:val="20"/>
          <w:szCs w:val="20"/>
        </w:rPr>
        <w:t xml:space="preserve">Date de révision : 4 Juillet 2022 </w:t>
      </w:r>
    </w:p>
    <w:p w14:paraId="12D33035" w14:textId="77777777" w:rsidR="00705DEE" w:rsidRDefault="00705DEE" w:rsidP="00705DEE">
      <w:pPr>
        <w:pStyle w:val="NormalWeb"/>
      </w:pPr>
      <w:r>
        <w:rPr>
          <w:rFonts w:ascii="TimesNewRomanPSMT" w:hAnsi="TimesNewRomanPSMT"/>
          <w:color w:val="000007"/>
          <w:sz w:val="20"/>
          <w:szCs w:val="20"/>
        </w:rPr>
        <w:t xml:space="preserve">Présentation et règles de rédaction conformes au règlement 1907/2006/EC (REACH), 1272/2008/EC (CLP) et GHS </w:t>
      </w:r>
    </w:p>
    <w:p w14:paraId="4AED2896" w14:textId="77777777" w:rsidR="00705DEE" w:rsidRDefault="00705DEE" w:rsidP="00705DEE">
      <w:pPr>
        <w:pStyle w:val="NormalWeb"/>
      </w:pPr>
      <w:r>
        <w:rPr>
          <w:rFonts w:ascii="TimesNewRomanPS" w:hAnsi="TimesNewRomanPS"/>
          <w:b/>
          <w:bCs/>
          <w:color w:val="000007"/>
          <w:sz w:val="20"/>
          <w:szCs w:val="20"/>
        </w:rPr>
        <w:t xml:space="preserve">1. </w:t>
      </w:r>
      <w:r>
        <w:rPr>
          <w:rFonts w:ascii="TimesNewRomanPS" w:hAnsi="TimesNewRomanPS"/>
          <w:b/>
          <w:bCs/>
          <w:color w:val="000007"/>
        </w:rPr>
        <w:t>IDENTIFICATION DE LA PREPARATION ET DE LA SOCIETE Identification du produit :</w:t>
      </w:r>
      <w:r>
        <w:rPr>
          <w:rFonts w:ascii="TimesNewRomanPS" w:hAnsi="TimesNewRomanPS"/>
          <w:b/>
          <w:bCs/>
          <w:color w:val="000007"/>
        </w:rPr>
        <w:br/>
      </w:r>
      <w:r>
        <w:rPr>
          <w:rFonts w:ascii="TimesNewRomanPSMT" w:hAnsi="TimesNewRomanPSMT"/>
          <w:color w:val="000007"/>
        </w:rPr>
        <w:t>Nom du produit : Cire de soja KERAGREEN Easy Pastille</w:t>
      </w:r>
      <w:r>
        <w:rPr>
          <w:rFonts w:ascii="TimesNewRomanPSMT" w:hAnsi="TimesNewRomanPSMT"/>
          <w:color w:val="000007"/>
        </w:rPr>
        <w:br/>
      </w:r>
      <w:r>
        <w:rPr>
          <w:rFonts w:ascii="TimesNewRomanPSMT" w:hAnsi="TimesNewRomanPSMT"/>
          <w:color w:val="000007"/>
          <w:sz w:val="22"/>
          <w:szCs w:val="22"/>
        </w:rPr>
        <w:t xml:space="preserve">Description générale: Huile végétale raffinée partiellement hydrogénée. </w:t>
      </w:r>
    </w:p>
    <w:p w14:paraId="073AD956" w14:textId="77777777" w:rsidR="00705DEE" w:rsidRDefault="00705DEE" w:rsidP="00705DEE">
      <w:pPr>
        <w:pStyle w:val="NormalWeb"/>
      </w:pPr>
      <w:r>
        <w:rPr>
          <w:rFonts w:ascii="TimesNewRomanPSMT" w:hAnsi="TimesNewRomanPSMT"/>
          <w:color w:val="000007"/>
          <w:sz w:val="22"/>
          <w:szCs w:val="22"/>
        </w:rPr>
        <w:t>Description chimique: triglycérides</w:t>
      </w:r>
      <w:r>
        <w:rPr>
          <w:rFonts w:ascii="TimesNewRomanPSMT" w:hAnsi="TimesNewRomanPSMT"/>
          <w:color w:val="000007"/>
          <w:sz w:val="22"/>
          <w:szCs w:val="22"/>
        </w:rPr>
        <w:br/>
        <w:t>N°CAS: 8016-70-4 N°EINECS: 232-410-2</w:t>
      </w:r>
      <w:r>
        <w:rPr>
          <w:rFonts w:ascii="TimesNewRomanPSMT" w:hAnsi="TimesNewRomanPSMT"/>
          <w:color w:val="000007"/>
          <w:sz w:val="22"/>
          <w:szCs w:val="22"/>
        </w:rPr>
        <w:br/>
        <w:t xml:space="preserve">Numéro d'enregistrement REACH / CLP: non enregistré (exonéré) Désignation REACH / CLP: non applicable </w:t>
      </w:r>
    </w:p>
    <w:p w14:paraId="77B07FB9" w14:textId="77777777" w:rsidR="00705DEE" w:rsidRDefault="00705DEE" w:rsidP="00705DEE">
      <w:pPr>
        <w:pStyle w:val="NormalWeb"/>
      </w:pPr>
      <w:r>
        <w:rPr>
          <w:rFonts w:ascii="TimesNewRomanPS" w:hAnsi="TimesNewRomanPS"/>
          <w:b/>
          <w:bCs/>
          <w:color w:val="000007"/>
        </w:rPr>
        <w:t xml:space="preserve">Utilisations identifiées pertinentes de la substance ou du mélange </w:t>
      </w:r>
      <w:r>
        <w:rPr>
          <w:rFonts w:ascii="TimesNewRomanPSMT" w:hAnsi="TimesNewRomanPSMT"/>
          <w:color w:val="000007"/>
        </w:rPr>
        <w:t>: Applications industrielles. Décomposition thermique / conditions à éviter: aucun risque si utilisé dans les conditions spécifiées.</w:t>
      </w:r>
      <w:r>
        <w:rPr>
          <w:rFonts w:ascii="TimesNewRomanPSMT" w:hAnsi="TimesNewRomanPSMT"/>
          <w:color w:val="000007"/>
        </w:rPr>
        <w:br/>
        <w:t xml:space="preserve">La production d’acroléine est chauffée à une température supérieure à 270°C à la pression atmosphérique. </w:t>
      </w:r>
    </w:p>
    <w:p w14:paraId="4920C0FC" w14:textId="77777777" w:rsidR="00705DEE" w:rsidRDefault="00705DEE" w:rsidP="00705DEE">
      <w:pPr>
        <w:pStyle w:val="NormalWeb"/>
      </w:pPr>
      <w:r>
        <w:rPr>
          <w:rFonts w:ascii="TimesNewRomanPS" w:hAnsi="TimesNewRomanPS"/>
          <w:b/>
          <w:bCs/>
          <w:color w:val="000007"/>
        </w:rPr>
        <w:t xml:space="preserve">Renseignements concernant le fournisseur : </w:t>
      </w:r>
    </w:p>
    <w:p w14:paraId="0898693A" w14:textId="79F59F66" w:rsidR="00705DEE" w:rsidRDefault="00D6721C" w:rsidP="00705DEE">
      <w:pPr>
        <w:pStyle w:val="NormalWeb"/>
      </w:pPr>
      <w:r>
        <w:rPr>
          <w:rFonts w:ascii="TimesNewRomanPSMT" w:hAnsi="TimesNewRomanPSMT"/>
          <w:color w:val="000007"/>
          <w:sz w:val="22"/>
          <w:szCs w:val="22"/>
        </w:rPr>
        <w:t>JPSHOP EURL</w:t>
      </w:r>
    </w:p>
    <w:p w14:paraId="5A099C34" w14:textId="73F5C5F9" w:rsidR="00705DEE" w:rsidRDefault="00D6721C" w:rsidP="00705DEE">
      <w:pPr>
        <w:pStyle w:val="NormalWeb"/>
      </w:pPr>
      <w:r>
        <w:rPr>
          <w:rFonts w:ascii="TimesNewRomanPSMT" w:hAnsi="TimesNewRomanPSMT"/>
          <w:sz w:val="22"/>
          <w:szCs w:val="22"/>
        </w:rPr>
        <w:t>Le chatel – Route de Provins</w:t>
      </w:r>
      <w:r w:rsidR="00705DEE">
        <w:rPr>
          <w:rFonts w:ascii="TimesNewRomanPSMT" w:hAnsi="TimesNewRomanPSMT"/>
          <w:sz w:val="22"/>
          <w:szCs w:val="22"/>
        </w:rPr>
        <w:br/>
      </w:r>
      <w:r>
        <w:rPr>
          <w:rFonts w:ascii="TimesNewRomanPSMT" w:hAnsi="TimesNewRomanPSMT"/>
          <w:sz w:val="22"/>
          <w:szCs w:val="22"/>
        </w:rPr>
        <w:t>77370 Nangis France</w:t>
      </w:r>
      <w:r>
        <w:rPr>
          <w:rFonts w:ascii="TimesNewRomanPSMT" w:hAnsi="TimesNewRomanPSMT"/>
          <w:sz w:val="22"/>
          <w:szCs w:val="22"/>
        </w:rPr>
        <w:tab/>
        <w:t>Tel : 09 52 00 10 60</w:t>
      </w:r>
      <w:r w:rsidR="00705DEE">
        <w:rPr>
          <w:rFonts w:ascii="TimesNewRomanPSMT" w:hAnsi="TimesNewRomanPSMT"/>
          <w:sz w:val="22"/>
          <w:szCs w:val="22"/>
        </w:rPr>
        <w:br/>
        <w:t>E-Mail : contact@</w:t>
      </w:r>
      <w:r>
        <w:rPr>
          <w:rFonts w:ascii="TimesNewRomanPSMT" w:hAnsi="TimesNewRomanPSMT"/>
          <w:sz w:val="22"/>
          <w:szCs w:val="22"/>
        </w:rPr>
        <w:t>jpshop.fr</w:t>
      </w:r>
      <w:r w:rsidR="00705DEE">
        <w:rPr>
          <w:rFonts w:ascii="TimesNewRomanPSMT" w:hAnsi="TimesNewRomanPSMT"/>
          <w:sz w:val="22"/>
          <w:szCs w:val="22"/>
        </w:rPr>
        <w:t xml:space="preserve"> </w:t>
      </w:r>
    </w:p>
    <w:p w14:paraId="3DBA5154" w14:textId="77777777" w:rsidR="00705DEE" w:rsidRDefault="00705DEE" w:rsidP="00705DEE">
      <w:pPr>
        <w:pStyle w:val="NormalWeb"/>
      </w:pPr>
      <w:r>
        <w:rPr>
          <w:rFonts w:ascii="TimesNewRomanPS" w:hAnsi="TimesNewRomanPS"/>
          <w:b/>
          <w:bCs/>
          <w:color w:val="000007"/>
          <w:sz w:val="20"/>
          <w:szCs w:val="20"/>
        </w:rPr>
        <w:t xml:space="preserve">2. </w:t>
      </w:r>
      <w:r>
        <w:rPr>
          <w:rFonts w:ascii="TimesNewRomanPS" w:hAnsi="TimesNewRomanPS"/>
          <w:b/>
          <w:bCs/>
          <w:color w:val="000007"/>
        </w:rPr>
        <w:t>IDENTIFICATION DES DANGERS</w:t>
      </w:r>
      <w:r>
        <w:rPr>
          <w:rFonts w:ascii="TimesNewRomanPS" w:hAnsi="TimesNewRomanPS"/>
          <w:b/>
          <w:bCs/>
          <w:color w:val="000007"/>
        </w:rPr>
        <w:br/>
        <w:t xml:space="preserve">2.1.- Classification de la substance ou du mélange: </w:t>
      </w:r>
    </w:p>
    <w:p w14:paraId="2FCEE692" w14:textId="77777777" w:rsidR="00705DEE" w:rsidRDefault="00705DEE" w:rsidP="00705DEE">
      <w:pPr>
        <w:pStyle w:val="NormalWeb"/>
      </w:pPr>
      <w:r>
        <w:rPr>
          <w:rFonts w:ascii="TimesNewRomanPSMT" w:hAnsi="TimesNewRomanPSMT"/>
          <w:color w:val="000007"/>
        </w:rPr>
        <w:t xml:space="preserve">Définition du produit: Mélange de matériaux polymères. </w:t>
      </w:r>
    </w:p>
    <w:p w14:paraId="6CDB8788" w14:textId="77777777" w:rsidR="003514ED" w:rsidRDefault="003514ED" w:rsidP="003514ED">
      <w:pPr>
        <w:pStyle w:val="NormalWeb"/>
      </w:pPr>
      <w:r>
        <w:rPr>
          <w:rFonts w:ascii="TimesNewRomanPSMT" w:hAnsi="TimesNewRomanPSMT"/>
          <w:color w:val="000007"/>
        </w:rPr>
        <w:t xml:space="preserve">Classification selon le règlement (CE) n ° 1272/2008 [CLP / GHS]: Non classé. Classification selon la directive 67/548 / CEE: Non classé. </w:t>
      </w:r>
    </w:p>
    <w:p w14:paraId="3CEB682B" w14:textId="77777777" w:rsidR="003514ED" w:rsidRDefault="003514ED" w:rsidP="003514ED">
      <w:pPr>
        <w:pStyle w:val="NormalWeb"/>
      </w:pPr>
      <w:r>
        <w:rPr>
          <w:rFonts w:ascii="TimesNewRomanPSMT" w:hAnsi="TimesNewRomanPSMT"/>
          <w:color w:val="000007"/>
        </w:rPr>
        <w:t xml:space="preserve">Classification selon la directive 1999/45 / CE: Non classé. </w:t>
      </w:r>
    </w:p>
    <w:p w14:paraId="2E081DF4" w14:textId="77777777" w:rsidR="003514ED" w:rsidRDefault="003514ED" w:rsidP="003514ED">
      <w:pPr>
        <w:pStyle w:val="NormalWeb"/>
      </w:pPr>
      <w:r>
        <w:rPr>
          <w:rFonts w:ascii="TimesNewRomanPS" w:hAnsi="TimesNewRomanPS"/>
          <w:b/>
          <w:bCs/>
          <w:color w:val="000007"/>
        </w:rPr>
        <w:t xml:space="preserve">2.2.- Éléments d'étiquetage: </w:t>
      </w:r>
    </w:p>
    <w:p w14:paraId="0871D570" w14:textId="77777777" w:rsidR="003514ED" w:rsidRDefault="003514ED" w:rsidP="003514ED">
      <w:pPr>
        <w:pStyle w:val="NormalWeb"/>
      </w:pPr>
      <w:r>
        <w:rPr>
          <w:rFonts w:ascii="TimesNewRomanPSMT" w:hAnsi="TimesNewRomanPSMT"/>
          <w:color w:val="000007"/>
        </w:rPr>
        <w:t xml:space="preserve">Non applicable </w:t>
      </w:r>
    </w:p>
    <w:p w14:paraId="1215DB38" w14:textId="77777777" w:rsidR="003514ED" w:rsidRDefault="003514ED" w:rsidP="003514ED">
      <w:pPr>
        <w:pStyle w:val="NormalWeb"/>
      </w:pPr>
      <w:r>
        <w:rPr>
          <w:rFonts w:ascii="TimesNewRomanPS" w:hAnsi="TimesNewRomanPS"/>
          <w:b/>
          <w:bCs/>
          <w:color w:val="000007"/>
        </w:rPr>
        <w:t xml:space="preserve">2.3.- Autres dangers: </w:t>
      </w:r>
    </w:p>
    <w:p w14:paraId="6B87A94A" w14:textId="77777777" w:rsidR="003514ED" w:rsidRDefault="003514ED" w:rsidP="003514ED">
      <w:pPr>
        <w:pStyle w:val="NormalWeb"/>
      </w:pPr>
      <w:r>
        <w:rPr>
          <w:rFonts w:ascii="TimesNewRomanPSMT" w:hAnsi="TimesNewRomanPSMT"/>
          <w:color w:val="000007"/>
        </w:rPr>
        <w:lastRenderedPageBreak/>
        <w:t xml:space="preserve">Critères de PBT ou vPvB conformément à l'annexe XIII du règlement (CE) n ° 1907/2006 (REACH). </w:t>
      </w:r>
    </w:p>
    <w:p w14:paraId="4E7673B1" w14:textId="77777777" w:rsidR="003514ED" w:rsidRDefault="003514ED" w:rsidP="003514ED">
      <w:pPr>
        <w:pStyle w:val="NormalWeb"/>
      </w:pPr>
      <w:r>
        <w:rPr>
          <w:rFonts w:ascii="TimesNewRomanPSMT" w:hAnsi="TimesNewRomanPSMT"/>
          <w:color w:val="000007"/>
        </w:rPr>
        <w:t xml:space="preserve">D'après les données transmises le long de la chaîne d'approvisionnement et que nous avons, des substances qui constituent lemélange, nous avons signalé que ces substances ne répondent pas aux critères PBT ou vPvB de, conformément à l'annexe XIII. </w:t>
      </w:r>
    </w:p>
    <w:p w14:paraId="3141383A" w14:textId="77777777" w:rsidR="003514ED" w:rsidRDefault="003514ED" w:rsidP="003514ED">
      <w:pPr>
        <w:pStyle w:val="NormalWeb"/>
      </w:pPr>
      <w:r>
        <w:rPr>
          <w:rFonts w:ascii="TimesNewRomanPSMT" w:hAnsi="TimesNewRomanPSMT"/>
          <w:color w:val="000007"/>
        </w:rPr>
        <w:t xml:space="preserve">Autres dangers qui ne donnent pas lieu à une classification mais qui peuvent contribuer aux dangers généraux de la substance ou du mélange: </w:t>
      </w:r>
    </w:p>
    <w:p w14:paraId="2E16C444" w14:textId="77777777" w:rsidR="003514ED" w:rsidRDefault="003514ED" w:rsidP="003514ED">
      <w:pPr>
        <w:pStyle w:val="NormalWeb"/>
      </w:pPr>
      <w:r>
        <w:rPr>
          <w:rFonts w:ascii="TimesNewRomanPSMT" w:hAnsi="TimesNewRomanPSMT"/>
          <w:color w:val="000007"/>
        </w:rPr>
        <w:t xml:space="preserve">YEUX: En état solide le produit ne présente pas de danger pour la santé, mais il peut provoquer des irritations. Dans l'état fondu il peut causer des brûlures graves. </w:t>
      </w:r>
    </w:p>
    <w:p w14:paraId="3A742B36" w14:textId="77777777" w:rsidR="003514ED" w:rsidRDefault="003514ED" w:rsidP="003514ED">
      <w:pPr>
        <w:pStyle w:val="NormalWeb"/>
      </w:pPr>
      <w:r>
        <w:rPr>
          <w:rFonts w:ascii="TimesNewRomanPSMT" w:hAnsi="TimesNewRomanPSMT"/>
          <w:color w:val="000007"/>
        </w:rPr>
        <w:t xml:space="preserve">CONTACT AVEC LA PEAU: En état solide le produit ne présente pas de danger pour la santé, même si il n'y a pas d’informations médicales disponibles, mais dans certains cas (personnes sensibles, intolérantes, non- topiques ...) il peut provoquer des effets indésirables tels que des irritations. Dans l'état fondu le produit peut causer des brûlures graves. </w:t>
      </w:r>
    </w:p>
    <w:p w14:paraId="15AA8D89" w14:textId="77777777" w:rsidR="003514ED" w:rsidRDefault="003514ED" w:rsidP="003514ED">
      <w:pPr>
        <w:pStyle w:val="NormalWeb"/>
      </w:pPr>
      <w:r>
        <w:rPr>
          <w:rFonts w:ascii="TimesNewRomanPSMT" w:hAnsi="TimesNewRomanPSMT"/>
          <w:color w:val="000007"/>
        </w:rPr>
        <w:t xml:space="preserve">INHALATION: L'inhalation de la substance à la température ambiante est peu probable. A des températures élevées, Il se peut que la substance produise des fumées ou des vapeurs qui peuvent provoquer des effets systémiques indésirables et devenir irritant pour les voies respiratoires qui peuvent occasionner le vertige et une difficulté respiratoire. </w:t>
      </w:r>
    </w:p>
    <w:p w14:paraId="4B048F38" w14:textId="77777777" w:rsidR="003514ED" w:rsidRDefault="003514ED" w:rsidP="003514ED">
      <w:pPr>
        <w:pStyle w:val="NormalWeb"/>
      </w:pPr>
      <w:r>
        <w:rPr>
          <w:rFonts w:ascii="TimesNewRomanPSMT" w:hAnsi="TimesNewRomanPSMT"/>
          <w:color w:val="000007"/>
        </w:rPr>
        <w:t xml:space="preserve">INGESTION: Faible toxicité orale. </w:t>
      </w:r>
    </w:p>
    <w:p w14:paraId="2EC78E9C" w14:textId="77777777" w:rsidR="003514ED" w:rsidRDefault="003514ED" w:rsidP="003514ED">
      <w:pPr>
        <w:pStyle w:val="NormalWeb"/>
      </w:pPr>
      <w:r>
        <w:rPr>
          <w:rFonts w:ascii="TimesNewRomanPS" w:hAnsi="TimesNewRomanPS"/>
          <w:b/>
          <w:bCs/>
          <w:color w:val="000007"/>
          <w:sz w:val="20"/>
          <w:szCs w:val="20"/>
        </w:rPr>
        <w:t xml:space="preserve">3. </w:t>
      </w:r>
      <w:r>
        <w:rPr>
          <w:rFonts w:ascii="TimesNewRomanPS" w:hAnsi="TimesNewRomanPS"/>
          <w:b/>
          <w:bCs/>
          <w:color w:val="000007"/>
          <w:sz w:val="22"/>
          <w:szCs w:val="22"/>
        </w:rPr>
        <w:t xml:space="preserve">COMPOSITION/INFORMATION SUR LES COMPOSANTS </w:t>
      </w:r>
      <w:r>
        <w:rPr>
          <w:rFonts w:ascii="TimesNewRomanPS" w:hAnsi="TimesNewRomanPS"/>
          <w:b/>
          <w:bCs/>
          <w:color w:val="000007"/>
        </w:rPr>
        <w:t xml:space="preserve">3.1.- Substance &amp; 3.2 Mélanges: </w:t>
      </w:r>
    </w:p>
    <w:p w14:paraId="38B6C38D" w14:textId="77777777" w:rsidR="003514ED" w:rsidRDefault="003514ED" w:rsidP="003514ED">
      <w:pPr>
        <w:pStyle w:val="NormalWeb"/>
      </w:pPr>
      <w:r>
        <w:rPr>
          <w:rFonts w:ascii="TimesNewRomanPSMT" w:hAnsi="TimesNewRomanPSMT"/>
          <w:color w:val="000007"/>
        </w:rPr>
        <w:t>Description générale: Huile végétale raffinée partiellement hydrogénée.</w:t>
      </w:r>
      <w:r>
        <w:rPr>
          <w:rFonts w:ascii="TimesNewRomanPSMT" w:hAnsi="TimesNewRomanPSMT"/>
          <w:color w:val="000007"/>
        </w:rPr>
        <w:br/>
        <w:t>Description chimique: triglycérides</w:t>
      </w:r>
      <w:r>
        <w:rPr>
          <w:rFonts w:ascii="TimesNewRomanPSMT" w:hAnsi="TimesNewRomanPSMT"/>
          <w:color w:val="000007"/>
        </w:rPr>
        <w:br/>
        <w:t>N ° CAS: 8016-70-4 N ° EINECS: 232-410-2</w:t>
      </w:r>
      <w:r>
        <w:rPr>
          <w:rFonts w:ascii="TimesNewRomanPSMT" w:hAnsi="TimesNewRomanPSMT"/>
          <w:color w:val="000007"/>
        </w:rPr>
        <w:br/>
        <w:t xml:space="preserve">Numéro d'enregistrement REACH / CLP: non enregistré (exonéré) Désignation REACH / CLP: non applicable </w:t>
      </w:r>
    </w:p>
    <w:p w14:paraId="5678B9A2" w14:textId="77777777" w:rsidR="003514ED" w:rsidRDefault="003514ED" w:rsidP="003514ED">
      <w:pPr>
        <w:pStyle w:val="NormalWeb"/>
      </w:pPr>
      <w:r>
        <w:rPr>
          <w:rFonts w:ascii="TimesNewRomanPS" w:hAnsi="TimesNewRomanPS"/>
          <w:b/>
          <w:bCs/>
          <w:color w:val="000007"/>
          <w:sz w:val="20"/>
          <w:szCs w:val="20"/>
        </w:rPr>
        <w:t xml:space="preserve">4. </w:t>
      </w:r>
      <w:r>
        <w:rPr>
          <w:rFonts w:ascii="TimesNewRomanPS" w:hAnsi="TimesNewRomanPS"/>
          <w:b/>
          <w:bCs/>
          <w:color w:val="000007"/>
        </w:rPr>
        <w:t xml:space="preserve">PREMIERS SECOURS </w:t>
      </w:r>
    </w:p>
    <w:p w14:paraId="70766BA4" w14:textId="77777777" w:rsidR="003514ED" w:rsidRDefault="003514ED" w:rsidP="003514ED">
      <w:pPr>
        <w:pStyle w:val="NormalWeb"/>
      </w:pPr>
      <w:r>
        <w:rPr>
          <w:rFonts w:ascii="TimesNewRomanPSMT" w:hAnsi="TimesNewRomanPSMT"/>
          <w:color w:val="000007"/>
        </w:rPr>
        <w:t xml:space="preserve">Ne réaliser aucune activité supposant un risque personnel ou sans formation appropriée. Face à une quelconque éventualité indiquée ci-dessous ou pas,appeler l'assistance ou les soins médicaux immédiatement : </w:t>
      </w:r>
    </w:p>
    <w:p w14:paraId="0A0C7315" w14:textId="77777777" w:rsidR="003514ED" w:rsidRDefault="003514ED" w:rsidP="003514ED">
      <w:pPr>
        <w:pStyle w:val="NormalWeb"/>
      </w:pPr>
      <w:r>
        <w:rPr>
          <w:rFonts w:ascii="TimesNewRomanPS" w:hAnsi="TimesNewRomanPS"/>
          <w:b/>
          <w:bCs/>
          <w:color w:val="000007"/>
        </w:rPr>
        <w:t xml:space="preserve">4.1. Description des premiers secours: </w:t>
      </w:r>
    </w:p>
    <w:p w14:paraId="1AA7B3E3" w14:textId="77777777" w:rsidR="003514ED" w:rsidRDefault="003514ED" w:rsidP="003514ED">
      <w:pPr>
        <w:pStyle w:val="NormalWeb"/>
      </w:pPr>
      <w:r>
        <w:rPr>
          <w:rFonts w:ascii="TimesNewRomanPSMT" w:hAnsi="TimesNewRomanPSMT"/>
          <w:color w:val="000007"/>
        </w:rPr>
        <w:t xml:space="preserve">EYES: </w:t>
      </w:r>
    </w:p>
    <w:p w14:paraId="2EACDB57" w14:textId="77777777" w:rsidR="003514ED" w:rsidRDefault="003514ED" w:rsidP="003514ED">
      <w:pPr>
        <w:pStyle w:val="NormalWeb"/>
      </w:pPr>
      <w:r>
        <w:rPr>
          <w:rFonts w:ascii="TimesNewRomanPSMT" w:hAnsi="TimesNewRomanPSMT"/>
          <w:color w:val="000007"/>
        </w:rPr>
        <w:t xml:space="preserve">Solide: S’il pénètre dans les yeux, vous devez l’enlever comme un corps étranger. Vérifiez d'abord si le blessé ne porte pas des lentilles de contact, si oui enlevez-les. Après, rincer et laver soigneusement les paupières, en soulevant le haut et le bas, à grande eau pendant 5 minutes. Demander de l’assistance médicale car il peut causer une irritation. </w:t>
      </w:r>
    </w:p>
    <w:p w14:paraId="38676435" w14:textId="77777777" w:rsidR="003514ED" w:rsidRDefault="003514ED" w:rsidP="003514ED">
      <w:pPr>
        <w:pStyle w:val="NormalWeb"/>
      </w:pPr>
      <w:r>
        <w:rPr>
          <w:rFonts w:ascii="TimesNewRomanPSMT" w:hAnsi="TimesNewRomanPSMT"/>
          <w:color w:val="000007"/>
        </w:rPr>
        <w:lastRenderedPageBreak/>
        <w:t xml:space="preserve">Liquide: Si le produit chaud tombe sur les yeux, rafraîchir rapidement avec de l'eau froide sur la zone touchée pour dissiper la chaleur pendant au moins 5 minutes. N’essayez pas de retirer le produit une fois solidifié sans assistance médicale. </w:t>
      </w:r>
    </w:p>
    <w:p w14:paraId="717C29A8" w14:textId="77777777" w:rsidR="003514ED" w:rsidRDefault="003514ED" w:rsidP="003514ED">
      <w:pPr>
        <w:pStyle w:val="NormalWeb"/>
      </w:pPr>
      <w:r>
        <w:rPr>
          <w:rFonts w:ascii="TimesNewRomanPSMT" w:hAnsi="TimesNewRomanPSMT"/>
          <w:color w:val="000007"/>
        </w:rPr>
        <w:t>CONTACT AVEC LA PEAU:</w:t>
      </w:r>
      <w:r>
        <w:rPr>
          <w:rFonts w:ascii="TimesNewRomanPSMT" w:hAnsi="TimesNewRomanPSMT"/>
          <w:color w:val="000007"/>
        </w:rPr>
        <w:br/>
        <w:t xml:space="preserve">Solide: laver avec du savon et de l'eau abondante. </w:t>
      </w:r>
    </w:p>
    <w:p w14:paraId="4356FB28" w14:textId="77777777" w:rsidR="003514ED" w:rsidRDefault="003514ED" w:rsidP="003514ED">
      <w:pPr>
        <w:pStyle w:val="NormalWeb"/>
      </w:pPr>
      <w:r>
        <w:rPr>
          <w:rFonts w:ascii="TimesNewRomanPSMT" w:hAnsi="TimesNewRomanPSMT"/>
          <w:color w:val="000007"/>
        </w:rPr>
        <w:t xml:space="preserve">Liquide: Si le produit chaud tombe sur la peau, refroidir rapidement avec de l'eau froide sur la zone touchée pour dissiper la chaleur pendant au moins 5 minutes. Demander une assistance médicale. Ne pas essayer d'enlever le produit une fois solidifié. Ne mettez pas de la glace sur les brûlures. Retirez délicatement les vêtements qui ne sont pas collés. Ne jamais tenter de retirer des morceaux de vêtements qui sont collé à la peau brûlée, mais au lieu de cela couper autour d'elle. </w:t>
      </w:r>
    </w:p>
    <w:p w14:paraId="7AEE015F" w14:textId="77777777" w:rsidR="003514ED" w:rsidRDefault="003514ED" w:rsidP="003514ED">
      <w:pPr>
        <w:pStyle w:val="NormalWeb"/>
      </w:pPr>
      <w:r>
        <w:rPr>
          <w:rFonts w:ascii="TimesNewRomanPSMT" w:hAnsi="TimesNewRomanPSMT"/>
          <w:color w:val="000007"/>
        </w:rPr>
        <w:t xml:space="preserve">INHALATION: </w:t>
      </w:r>
    </w:p>
    <w:p w14:paraId="15253C9D" w14:textId="77777777" w:rsidR="00091213" w:rsidRDefault="003514ED" w:rsidP="00091213">
      <w:pPr>
        <w:pStyle w:val="NormalWeb"/>
      </w:pPr>
      <w:r>
        <w:rPr>
          <w:rFonts w:ascii="TimesNewRomanPSMT" w:hAnsi="TimesNewRomanPSMT"/>
          <w:color w:val="000007"/>
        </w:rPr>
        <w:t xml:space="preserve">Amener la victime dans une zone non contaminée ou à l'extérieur, la maintenir au repos dans une position confortable pour respirer, si la victime est inconsciente et respire, il faut la maintenir dans la position latérale de secours, SI NECESSAIRE administrer de l'oxygène. Si la victime a des difficultés à respirer, est inconscient et ne </w:t>
      </w:r>
      <w:r w:rsidR="00091213">
        <w:rPr>
          <w:rFonts w:ascii="TimesNewRomanPSMT" w:hAnsi="TimesNewRomanPSMT"/>
          <w:color w:val="000007"/>
        </w:rPr>
        <w:t xml:space="preserve">respire plus, assurer qu'il n'y a pas d’ obstacle pour respiration, et, si nécessaire,faites proportionner la respiration artificielle par des personnes préparées pour cela . Si nécessaire, appliquer un massage cardiaque. Demander une assistance médicale. </w:t>
      </w:r>
    </w:p>
    <w:p w14:paraId="50931CFD" w14:textId="77777777" w:rsidR="00091213" w:rsidRDefault="00091213" w:rsidP="00091213">
      <w:pPr>
        <w:pStyle w:val="NormalWeb"/>
      </w:pPr>
      <w:r>
        <w:rPr>
          <w:rFonts w:ascii="TimesNewRomanPSMT" w:hAnsi="TimesNewRomanPSMT"/>
          <w:color w:val="000007"/>
        </w:rPr>
        <w:t xml:space="preserve">INGESTION: </w:t>
      </w:r>
    </w:p>
    <w:p w14:paraId="36CBFA77" w14:textId="77777777" w:rsidR="00091213" w:rsidRDefault="00091213" w:rsidP="00091213">
      <w:pPr>
        <w:pStyle w:val="NormalWeb"/>
      </w:pPr>
      <w:r>
        <w:rPr>
          <w:rFonts w:ascii="TimesNewRomanPSMT" w:hAnsi="TimesNewRomanPSMT"/>
          <w:color w:val="000007"/>
        </w:rPr>
        <w:t xml:space="preserve">Non fréquent. L'absorption intestinale est très faible. Demander une assistance médicale. Rincer la bouche avec de l'eau. Retirer le dentier si possible. Amener la victime à l'air frais et la maintenir au repos dans une position confortable pour respirer. Si le matériel a été avalé et la personne exposée est consciente, lui donner de petites quantités d'eau à boire, arrêter si la personne se sent malade car des vomissements peuvent être dangereux. Ne pas faire vomir, sauf indication contraire par le personnel médical. </w:t>
      </w:r>
    </w:p>
    <w:p w14:paraId="4A5477EE" w14:textId="77777777" w:rsidR="00091213" w:rsidRDefault="00091213" w:rsidP="00091213">
      <w:pPr>
        <w:pStyle w:val="NormalWeb"/>
      </w:pPr>
      <w:r>
        <w:rPr>
          <w:rFonts w:ascii="TimesNewRomanPSMT" w:hAnsi="TimesNewRomanPSMT"/>
          <w:color w:val="000007"/>
        </w:rPr>
        <w:t xml:space="preserve">S’il y a des vomissements, garder la tête basse afin que les vomissures ne pénètrent pas dans les poumons. Consulter un médecin si des effets persistent ou ce sont des effets graves pour la santé. Si elle est inconsciente, placer la personne en position latérale de secours et obtenir immédiatement des soins médicaux. Veiller à une bonne circulation de l'air. Desserrer les vêtements, comme collier, cravate, ceinture ou ceinturon. Demander une assistance médicale. </w:t>
      </w:r>
    </w:p>
    <w:p w14:paraId="2589B0FE" w14:textId="77777777" w:rsidR="00091213" w:rsidRDefault="00091213" w:rsidP="00091213">
      <w:pPr>
        <w:pStyle w:val="NormalWeb"/>
      </w:pPr>
      <w:r>
        <w:rPr>
          <w:rFonts w:ascii="TimesNewRomanPS" w:hAnsi="TimesNewRomanPS"/>
          <w:b/>
          <w:bCs/>
          <w:color w:val="000007"/>
        </w:rPr>
        <w:t xml:space="preserve">4.2 .Principaux symptômes et effets, aigus et différés </w:t>
      </w:r>
    </w:p>
    <w:p w14:paraId="2E57B759" w14:textId="77777777" w:rsidR="00091213" w:rsidRDefault="00091213" w:rsidP="00091213">
      <w:pPr>
        <w:pStyle w:val="NormalWeb"/>
      </w:pPr>
      <w:r>
        <w:rPr>
          <w:rFonts w:ascii="TimesNewRomanPSMT" w:hAnsi="TimesNewRomanPSMT"/>
          <w:color w:val="000007"/>
        </w:rPr>
        <w:t xml:space="preserve">Voir la section 2 et la section 11 du présent document. </w:t>
      </w:r>
    </w:p>
    <w:p w14:paraId="76219836" w14:textId="77777777" w:rsidR="00091213" w:rsidRDefault="00091213" w:rsidP="00091213">
      <w:pPr>
        <w:pStyle w:val="NormalWeb"/>
      </w:pPr>
      <w:r>
        <w:rPr>
          <w:rFonts w:ascii="TimesNewRomanPS" w:hAnsi="TimesNewRomanPS"/>
          <w:b/>
          <w:bCs/>
          <w:color w:val="000007"/>
        </w:rPr>
        <w:t xml:space="preserve">4.3. Indication des éventuels soins médicaux immédiats et traitements particuliers nécessaires: </w:t>
      </w:r>
    </w:p>
    <w:p w14:paraId="01D94961" w14:textId="77777777" w:rsidR="00091213" w:rsidRDefault="00091213" w:rsidP="00091213">
      <w:pPr>
        <w:pStyle w:val="NormalWeb"/>
      </w:pPr>
      <w:r>
        <w:rPr>
          <w:rFonts w:ascii="TimesNewRomanPSMT" w:hAnsi="TimesNewRomanPSMT"/>
          <w:color w:val="000007"/>
        </w:rPr>
        <w:t xml:space="preserve">Il n'y a pas d'antidote spécifique. Surveiller la respiration et le pouls. Prendre les mesures fonctionnelles selon les symptômes, traiter symptomatiquement pour soulager un quelconque effet. Immédiatement contacter un spécialiste en empoisonnement si une grosse quantité à été </w:t>
      </w:r>
      <w:r>
        <w:rPr>
          <w:rFonts w:ascii="TimesNewRomanPSMT" w:hAnsi="TimesNewRomanPSMT"/>
          <w:color w:val="000007"/>
        </w:rPr>
        <w:lastRenderedPageBreak/>
        <w:t xml:space="preserve">avalée ou inhalée. Les personnes souffrant de maladies pulmonaires (précédente ou pas) peuvent être plus sensibles aux effets de l'exposition. Lors de l'utilisation des équipements sous pression élevée, l'injection du produit peut se produire. </w:t>
      </w:r>
    </w:p>
    <w:p w14:paraId="07E0C829" w14:textId="77777777" w:rsidR="00091213" w:rsidRDefault="00091213" w:rsidP="00091213">
      <w:pPr>
        <w:pStyle w:val="NormalWeb"/>
      </w:pPr>
      <w:r>
        <w:rPr>
          <w:rFonts w:ascii="TimesNewRomanPS" w:hAnsi="TimesNewRomanPS"/>
          <w:b/>
          <w:bCs/>
          <w:color w:val="000007"/>
        </w:rPr>
        <w:t xml:space="preserve">4.4.Autres informations pour le médecin: </w:t>
      </w:r>
    </w:p>
    <w:p w14:paraId="556B9008" w14:textId="77777777" w:rsidR="00091213" w:rsidRDefault="00091213" w:rsidP="00091213">
      <w:pPr>
        <w:pStyle w:val="NormalWeb"/>
      </w:pPr>
      <w:r>
        <w:rPr>
          <w:rFonts w:ascii="TimesNewRomanPSMT" w:hAnsi="TimesNewRomanPSMT"/>
          <w:color w:val="000007"/>
        </w:rPr>
        <w:t xml:space="preserve">Il n'y a pas d'antidote spécifique. Prendre des mesures fonctionnelles selon les symptômes , un traitement symptomatique. Prendre contact immédiatement avec un spécialiste s’il a avalé ou inhalé une grosse quantité. Les personnes souffrant de maladies pulmonaires (précédente ou pas) peuvent être plus sensibles aux effets de l'exposition. Lors de l'utilisation des équipements sous pression élevée, l'injection du produit peut se produire. </w:t>
      </w:r>
    </w:p>
    <w:p w14:paraId="17B7A388" w14:textId="3ED5E17C" w:rsidR="003514ED" w:rsidRDefault="00091213" w:rsidP="003514ED">
      <w:pPr>
        <w:pStyle w:val="NormalWeb"/>
      </w:pPr>
      <w:r>
        <w:rPr>
          <w:rFonts w:ascii="TimesNewRomanPSMT" w:hAnsi="TimesNewRomanPSMT"/>
          <w:color w:val="000007"/>
        </w:rPr>
        <w:t>Protection des sauveteurs (surveillée):</w:t>
      </w:r>
      <w:r>
        <w:rPr>
          <w:rFonts w:ascii="TimesNewRomanPSMT" w:hAnsi="TimesNewRomanPSMT"/>
          <w:color w:val="000007"/>
        </w:rPr>
        <w:br/>
        <w:t xml:space="preserve">Utiliser un équipement de protection individuelle. Ne prendre aucune mesure impliquant un risque personnel ou en l’absence de formation adéquate. </w:t>
      </w:r>
    </w:p>
    <w:p w14:paraId="6987890A" w14:textId="77777777" w:rsidR="00EE5667" w:rsidRDefault="00EE5667" w:rsidP="00EE5667">
      <w:pPr>
        <w:pStyle w:val="NormalWeb"/>
      </w:pPr>
      <w:r>
        <w:rPr>
          <w:rFonts w:ascii="TimesNewRomanPS" w:hAnsi="TimesNewRomanPS"/>
          <w:b/>
          <w:bCs/>
          <w:color w:val="000007"/>
          <w:sz w:val="20"/>
          <w:szCs w:val="20"/>
        </w:rPr>
        <w:t xml:space="preserve">5. </w:t>
      </w:r>
      <w:r>
        <w:rPr>
          <w:rFonts w:ascii="TimesNewRomanPS" w:hAnsi="TimesNewRomanPS"/>
          <w:b/>
          <w:bCs/>
          <w:color w:val="000007"/>
        </w:rPr>
        <w:t xml:space="preserve">MESURES DE LUTTE CONTRE L’INCENDIE </w:t>
      </w:r>
      <w:r>
        <w:rPr>
          <w:rFonts w:ascii="TimesNewRomanPSMT" w:hAnsi="TimesNewRomanPSMT"/>
          <w:color w:val="000007"/>
        </w:rPr>
        <w:t xml:space="preserve">: </w:t>
      </w:r>
      <w:r>
        <w:rPr>
          <w:rFonts w:ascii="TimesNewRomanPS" w:hAnsi="TimesNewRomanPS"/>
          <w:b/>
          <w:bCs/>
          <w:color w:val="000007"/>
        </w:rPr>
        <w:t xml:space="preserve">5.1 Moyens d'extinction: </w:t>
      </w:r>
    </w:p>
    <w:p w14:paraId="0FA13734" w14:textId="77777777" w:rsidR="00EE5667" w:rsidRDefault="00EE5667" w:rsidP="00EE5667">
      <w:pPr>
        <w:pStyle w:val="NormalWeb"/>
      </w:pPr>
      <w:r>
        <w:rPr>
          <w:rFonts w:ascii="TimesNewRomanPSMT" w:hAnsi="TimesNewRomanPSMT"/>
          <w:color w:val="000007"/>
        </w:rPr>
        <w:t xml:space="preserve">Moyens d'extinction appropriés: Dioxyde de carbone (CO2), produit chimique sec Poudre d'extinction d'incendie, lutte contre l'incendie mousse (AFFF), brouillard d'eau et de l'eau pulvérisée. </w:t>
      </w:r>
    </w:p>
    <w:p w14:paraId="36CF6EF4" w14:textId="77777777" w:rsidR="00EE5667" w:rsidRDefault="00EE5667" w:rsidP="00EE5667">
      <w:pPr>
        <w:pStyle w:val="NormalWeb"/>
      </w:pPr>
      <w:r>
        <w:rPr>
          <w:rFonts w:ascii="TimesNewRomanPSMT" w:hAnsi="TimesNewRomanPSMT"/>
          <w:color w:val="000007"/>
        </w:rPr>
        <w:t xml:space="preserve">D'autres gaz inertes (sous réserve des dispositions indiquant). Sable ou terre. Moyens d'extinction inappropriés: Ne pas utiliser de jets d'eau directs. </w:t>
      </w:r>
    </w:p>
    <w:p w14:paraId="17A12284" w14:textId="77777777" w:rsidR="00EE5667" w:rsidRDefault="00EE5667" w:rsidP="00EE5667">
      <w:pPr>
        <w:pStyle w:val="NormalWeb"/>
      </w:pPr>
      <w:r>
        <w:rPr>
          <w:rFonts w:ascii="TimesNewRomanPS" w:hAnsi="TimesNewRomanPS"/>
          <w:b/>
          <w:bCs/>
          <w:color w:val="000007"/>
        </w:rPr>
        <w:t xml:space="preserve">5.2.- Dangers particuliers résultant de la substance ou du mélange: </w:t>
      </w:r>
    </w:p>
    <w:p w14:paraId="1BB5D309" w14:textId="77777777" w:rsidR="00EE5667" w:rsidRDefault="00EE5667" w:rsidP="00EE5667">
      <w:pPr>
        <w:pStyle w:val="NormalWeb"/>
      </w:pPr>
      <w:r>
        <w:rPr>
          <w:rFonts w:ascii="TimesNewRomanPSMT" w:hAnsi="TimesNewRomanPSMT"/>
          <w:color w:val="000007"/>
        </w:rPr>
        <w:t xml:space="preserve">Risques d'incendie et d'explosion: Non combustible. </w:t>
      </w:r>
    </w:p>
    <w:p w14:paraId="296DB2C6" w14:textId="77777777" w:rsidR="00EE5667" w:rsidRDefault="00EE5667" w:rsidP="00EE5667">
      <w:pPr>
        <w:pStyle w:val="NormalWeb"/>
      </w:pPr>
      <w:r>
        <w:rPr>
          <w:rFonts w:ascii="TimesNewRomanPSMT" w:hAnsi="TimesNewRomanPSMT"/>
          <w:color w:val="000007"/>
        </w:rPr>
        <w:t xml:space="preserve">Produits de combustion dangereux: La décomposition du produit conduit à la formation de carbone : oxydes comme le monoxyde de carbone (monoxyde de carbone) ou du dioxyde de carbone (gaz carbonique), les oxydes d'azote, aldéhydes, cétones, acides gras volatils, produits de combustion incomplète, hydrocarbures inconnus et d'autres gaz toxiques. </w:t>
      </w:r>
    </w:p>
    <w:p w14:paraId="707019BD" w14:textId="77777777" w:rsidR="00EE5667" w:rsidRDefault="00EE5667" w:rsidP="00EE5667">
      <w:pPr>
        <w:pStyle w:val="NormalWeb"/>
      </w:pPr>
      <w:r>
        <w:rPr>
          <w:rFonts w:ascii="TimesNewRomanPS" w:hAnsi="TimesNewRomanPS"/>
          <w:b/>
          <w:bCs/>
          <w:color w:val="000007"/>
        </w:rPr>
        <w:t xml:space="preserve">5.3.- Conseils aux pompiers: </w:t>
      </w:r>
    </w:p>
    <w:p w14:paraId="17985043" w14:textId="77777777" w:rsidR="00EE5667" w:rsidRDefault="00EE5667" w:rsidP="00EE5667">
      <w:pPr>
        <w:pStyle w:val="NormalWeb"/>
      </w:pPr>
      <w:r>
        <w:rPr>
          <w:rFonts w:ascii="TimesNewRomanPSMT" w:hAnsi="TimesNewRomanPSMT"/>
          <w:color w:val="000007"/>
        </w:rPr>
        <w:t xml:space="preserve">Lutte contre les incendies et précautions d'emploi: </w:t>
      </w:r>
    </w:p>
    <w:p w14:paraId="494BE3B2" w14:textId="77777777" w:rsidR="00EE5667" w:rsidRDefault="00EE5667" w:rsidP="00EE5667">
      <w:pPr>
        <w:pStyle w:val="NormalWeb"/>
      </w:pPr>
      <w:r>
        <w:rPr>
          <w:rFonts w:ascii="TimesNewRomanPSMT" w:hAnsi="TimesNewRomanPSMT"/>
          <w:color w:val="000007"/>
        </w:rPr>
        <w:t xml:space="preserve">Evacuer la zone:isoler rapidement le site en évacuant toute personne autour du lieu de l'incident. </w:t>
      </w:r>
    </w:p>
    <w:p w14:paraId="7F6AF6D5" w14:textId="77777777" w:rsidR="00EE5667" w:rsidRDefault="00EE5667" w:rsidP="00EE5667">
      <w:pPr>
        <w:pStyle w:val="NormalWeb"/>
      </w:pPr>
      <w:r>
        <w:rPr>
          <w:rFonts w:ascii="TimesNewRomanPSMT" w:hAnsi="TimesNewRomanPSMT"/>
          <w:color w:val="000007"/>
        </w:rPr>
        <w:t xml:space="preserve">Éviter le contact direct du produit avec les flammes et les températures élevées. </w:t>
      </w:r>
    </w:p>
    <w:p w14:paraId="458C3B0C" w14:textId="77777777" w:rsidR="00EE5667" w:rsidRDefault="00EE5667" w:rsidP="00EE5667">
      <w:pPr>
        <w:pStyle w:val="NormalWeb"/>
      </w:pPr>
      <w:r>
        <w:rPr>
          <w:rFonts w:ascii="TimesNewRomanPSMT" w:hAnsi="TimesNewRomanPSMT"/>
          <w:color w:val="000007"/>
        </w:rPr>
        <w:t xml:space="preserve">Retirer les conteneurs de la zone de feu si cela peut se faire sans risque. </w:t>
      </w:r>
    </w:p>
    <w:p w14:paraId="2FC203F7" w14:textId="77777777" w:rsidR="00EE5667" w:rsidRDefault="00EE5667" w:rsidP="00EE5667">
      <w:pPr>
        <w:pStyle w:val="NormalWeb"/>
      </w:pPr>
      <w:r>
        <w:rPr>
          <w:rFonts w:ascii="TimesNewRomanPSMT" w:hAnsi="TimesNewRomanPSMT"/>
          <w:color w:val="000007"/>
        </w:rPr>
        <w:t xml:space="preserve">Éviter la fuite / déversement à partir du lieu où est controlé l'incendie ou la dilution dans les entrées , les égouts ou l'approvisionnement en eau. </w:t>
      </w:r>
    </w:p>
    <w:p w14:paraId="411EF4F2" w14:textId="77777777" w:rsidR="00EE5667" w:rsidRDefault="00EE5667" w:rsidP="00EE5667">
      <w:pPr>
        <w:pStyle w:val="NormalWeb"/>
      </w:pPr>
      <w:r>
        <w:rPr>
          <w:rFonts w:ascii="TimesNewRomanPSMT" w:hAnsi="TimesNewRomanPSMT"/>
          <w:color w:val="000007"/>
        </w:rPr>
        <w:t xml:space="preserve">Éviter l'inhalation de la substance ou des produits de combustion. </w:t>
      </w:r>
    </w:p>
    <w:p w14:paraId="5BA7B610" w14:textId="77777777" w:rsidR="00EE5667" w:rsidRDefault="00EE5667" w:rsidP="00EE5667">
      <w:pPr>
        <w:pStyle w:val="NormalWeb"/>
      </w:pPr>
      <w:r>
        <w:rPr>
          <w:rFonts w:ascii="TimesNewRomanPSMT" w:hAnsi="TimesNewRomanPSMT"/>
          <w:color w:val="000007"/>
        </w:rPr>
        <w:lastRenderedPageBreak/>
        <w:t xml:space="preserve">Se situer dans le sens contraire du vent et s’éloigner des zones basses. </w:t>
      </w:r>
    </w:p>
    <w:p w14:paraId="4C006EF6" w14:textId="77777777" w:rsidR="00EE5667" w:rsidRDefault="00EE5667" w:rsidP="00EE5667">
      <w:pPr>
        <w:pStyle w:val="NormalWeb"/>
      </w:pPr>
      <w:r>
        <w:rPr>
          <w:rFonts w:ascii="TimesNewRomanPSMT" w:hAnsi="TimesNewRomanPSMT"/>
          <w:color w:val="000007"/>
        </w:rPr>
        <w:t xml:space="preserve">Ne pas disperser les matières déversées avec de l'eau à haute pression. </w:t>
      </w:r>
    </w:p>
    <w:p w14:paraId="47ADA377" w14:textId="77777777" w:rsidR="00EE5667" w:rsidRDefault="00EE5667" w:rsidP="00EE5667">
      <w:pPr>
        <w:pStyle w:val="NormalWeb"/>
      </w:pPr>
      <w:r>
        <w:rPr>
          <w:rFonts w:ascii="TimesNewRomanPSMT" w:hAnsi="TimesNewRomanPSMT"/>
          <w:color w:val="000007"/>
        </w:rPr>
        <w:t xml:space="preserve">Empiler la matière déversée pour un traitement ultérieur. </w:t>
      </w:r>
    </w:p>
    <w:p w14:paraId="6B64ECBC" w14:textId="77777777" w:rsidR="00EE5667" w:rsidRDefault="00EE5667" w:rsidP="00EE5667">
      <w:pPr>
        <w:pStyle w:val="NormalWeb"/>
      </w:pPr>
      <w:r>
        <w:rPr>
          <w:rFonts w:ascii="TimesNewRomanPSMT" w:hAnsi="TimesNewRomanPSMT"/>
          <w:color w:val="000007"/>
        </w:rPr>
        <w:t xml:space="preserve">Utiliser les agents d'extinction appropriés aux feux environnants. </w:t>
      </w:r>
    </w:p>
    <w:p w14:paraId="19DAE6B4" w14:textId="77777777" w:rsidR="00EE5667" w:rsidRDefault="00EE5667" w:rsidP="00EE5667">
      <w:pPr>
        <w:pStyle w:val="NormalWeb"/>
      </w:pPr>
      <w:r>
        <w:rPr>
          <w:rFonts w:ascii="TimesNewRomanPSMT" w:hAnsi="TimesNewRomanPSMT"/>
          <w:color w:val="000007"/>
        </w:rPr>
        <w:t xml:space="preserve">Les pompiers doivent utiliser un équipement de protection standard dans les espaces clos, Appareil autonome de respiration (SCBA - acronym in English). </w:t>
      </w:r>
    </w:p>
    <w:p w14:paraId="20A66E95" w14:textId="77777777" w:rsidR="00EE5667" w:rsidRDefault="00EE5667" w:rsidP="00EE5667">
      <w:pPr>
        <w:pStyle w:val="NormalWeb"/>
      </w:pPr>
      <w:r>
        <w:rPr>
          <w:rFonts w:ascii="TimesNewRomanPSMT" w:hAnsi="TimesNewRomanPSMT"/>
          <w:color w:val="000007"/>
        </w:rPr>
        <w:t xml:space="preserve">Les pompiers doivent utiliser: </w:t>
      </w:r>
    </w:p>
    <w:p w14:paraId="2BED1416" w14:textId="77777777" w:rsidR="00EE5667" w:rsidRDefault="00EE5667" w:rsidP="00EE5667">
      <w:pPr>
        <w:pStyle w:val="NormalWeb"/>
      </w:pPr>
      <w:r>
        <w:rPr>
          <w:rFonts w:ascii="TimesNewRomanPSMT" w:hAnsi="TimesNewRomanPSMT"/>
          <w:color w:val="000007"/>
        </w:rPr>
        <w:t xml:space="preserve">Un équipement de protection approprié et appareil autonome respiratoire avec un masque complet de visage fonctionnant en mode pression positive. </w:t>
      </w:r>
    </w:p>
    <w:p w14:paraId="41284E2F" w14:textId="77777777" w:rsidR="00EE5667" w:rsidRDefault="00EE5667" w:rsidP="00EE5667">
      <w:pPr>
        <w:pStyle w:val="NormalWeb"/>
      </w:pPr>
      <w:r>
        <w:rPr>
          <w:rFonts w:ascii="TimesNewRomanPSMT" w:hAnsi="TimesNewRomanPSMT"/>
          <w:color w:val="000007"/>
        </w:rPr>
        <w:t xml:space="preserve">Vêtements pour les pompiers (y compris casques, bottes de protection et gants) conformes à la réglementation et qui assure une protection minimale pour les incidents chimiques. </w:t>
      </w:r>
    </w:p>
    <w:p w14:paraId="3CEEC597" w14:textId="77777777" w:rsidR="00DE436C" w:rsidRDefault="00DE436C" w:rsidP="00DE436C">
      <w:pPr>
        <w:pStyle w:val="NormalWeb"/>
      </w:pPr>
      <w:r>
        <w:rPr>
          <w:rFonts w:ascii="TimesNewRomanPSMT" w:hAnsi="TimesNewRomanPSMT"/>
          <w:color w:val="000007"/>
        </w:rPr>
        <w:t xml:space="preserve">Les appareils respiratoires autonomes (SCBA - acronym in English) et un équipement complet. </w:t>
      </w:r>
    </w:p>
    <w:p w14:paraId="2F1F0973" w14:textId="77777777" w:rsidR="00DE436C" w:rsidRDefault="00DE436C" w:rsidP="00DE436C">
      <w:pPr>
        <w:pStyle w:val="NormalWeb"/>
      </w:pPr>
      <w:r>
        <w:rPr>
          <w:rFonts w:ascii="TimesNewRomanPSMT" w:hAnsi="TimesNewRomanPSMT"/>
          <w:color w:val="000007"/>
        </w:rPr>
        <w:t xml:space="preserve">Utiliser un jet d'eau pour refroidir les contenants exposés au feu. </w:t>
      </w:r>
    </w:p>
    <w:p w14:paraId="54BA4137" w14:textId="77777777" w:rsidR="00DE436C" w:rsidRDefault="00DE436C" w:rsidP="00DE436C">
      <w:pPr>
        <w:pStyle w:val="NormalWeb"/>
      </w:pPr>
      <w:r>
        <w:rPr>
          <w:rFonts w:ascii="TimesNewRomanPSMT" w:hAnsi="TimesNewRomanPSMT"/>
          <w:color w:val="000007"/>
        </w:rPr>
        <w:t xml:space="preserve">Utilisez un vaporisateur d'eau pour refroidir les surfaces exposées au feu et pour protéger le personnel. </w:t>
      </w:r>
    </w:p>
    <w:p w14:paraId="0864BCEA" w14:textId="77777777" w:rsidR="00DE436C" w:rsidRDefault="00DE436C" w:rsidP="00DE436C">
      <w:pPr>
        <w:pStyle w:val="NormalWeb"/>
      </w:pPr>
      <w:r>
        <w:rPr>
          <w:rFonts w:ascii="TimesNewRomanPSMT" w:hAnsi="TimesNewRomanPSMT"/>
          <w:color w:val="000007"/>
        </w:rPr>
        <w:t xml:space="preserve">Si vous ne pouvez pas éteindre le feu, quitter la zone et laisser le feu s’éteindre lui-même. </w:t>
      </w:r>
    </w:p>
    <w:p w14:paraId="1BB01FFF" w14:textId="77777777" w:rsidR="00DE436C" w:rsidRDefault="00DE436C" w:rsidP="00DE436C">
      <w:pPr>
        <w:pStyle w:val="NormalWeb"/>
      </w:pPr>
      <w:r>
        <w:rPr>
          <w:rFonts w:ascii="TimesNewRomanPSMT" w:hAnsi="TimesNewRomanPSMT"/>
          <w:color w:val="000007"/>
        </w:rPr>
        <w:t xml:space="preserve">Assurer une longue période de refroidissement pour empêcher le ré-allumage. </w:t>
      </w:r>
    </w:p>
    <w:p w14:paraId="4EC83BF3" w14:textId="77777777" w:rsidR="00DE436C" w:rsidRDefault="00DE436C" w:rsidP="00DE436C">
      <w:pPr>
        <w:pStyle w:val="NormalWeb"/>
      </w:pPr>
      <w:r>
        <w:rPr>
          <w:rFonts w:ascii="TimesNewRomanPSMT" w:hAnsi="TimesNewRomanPSMT"/>
          <w:color w:val="000007"/>
        </w:rPr>
        <w:t xml:space="preserve">Contre-indications: Le jet d'eau peut être appliqué directement pour disperser le produit. Ne pas utiliser d'eau directe en jets sur le produit brûlant, cela peut causer des éclaboussures et étendre le feu. </w:t>
      </w:r>
    </w:p>
    <w:p w14:paraId="72B0A999" w14:textId="77777777" w:rsidR="00DE436C" w:rsidRDefault="00DE436C" w:rsidP="00DE436C">
      <w:pPr>
        <w:pStyle w:val="NormalWeb"/>
      </w:pPr>
      <w:r>
        <w:rPr>
          <w:rFonts w:ascii="TimesNewRomanPSMT" w:hAnsi="TimesNewRomanPSMT"/>
          <w:color w:val="000007"/>
        </w:rPr>
        <w:t xml:space="preserve">Évitez d'utiliser de l'eau et de la mousse simultanément dans la même surface car l'eau détruit la mousse. </w:t>
      </w:r>
    </w:p>
    <w:p w14:paraId="7E6747FE" w14:textId="77777777" w:rsidR="00DE436C" w:rsidRDefault="00DE436C" w:rsidP="00DE436C">
      <w:pPr>
        <w:pStyle w:val="NormalWeb"/>
      </w:pPr>
      <w:r>
        <w:rPr>
          <w:rFonts w:ascii="TimesNewRomanPS" w:hAnsi="TimesNewRomanPS"/>
          <w:b/>
          <w:bCs/>
          <w:color w:val="000007"/>
          <w:sz w:val="20"/>
          <w:szCs w:val="20"/>
        </w:rPr>
        <w:t xml:space="preserve">6. </w:t>
      </w:r>
      <w:r>
        <w:rPr>
          <w:rFonts w:ascii="TimesNewRomanPS" w:hAnsi="TimesNewRomanPS"/>
          <w:b/>
          <w:bCs/>
          <w:color w:val="000007"/>
        </w:rPr>
        <w:t xml:space="preserve">MESURES A PRENDRE EN CAS DE DISPERSION ACCIDENTELLE </w:t>
      </w:r>
    </w:p>
    <w:p w14:paraId="5B41CD63" w14:textId="77777777" w:rsidR="00DE436C" w:rsidRDefault="00DE436C" w:rsidP="00DE436C">
      <w:pPr>
        <w:pStyle w:val="NormalWeb"/>
      </w:pPr>
      <w:r>
        <w:rPr>
          <w:rFonts w:ascii="TimesNewRomanPSMT" w:hAnsi="TimesNewRomanPSMT"/>
          <w:color w:val="000007"/>
        </w:rPr>
        <w:t xml:space="preserve">En cas de déversement accidentel ou de fuite, il faut suivre les lignes directrices énoncées dans les dispositions juridiques, locales, régionales ou nationales, qui sont en vigueur et applicables. </w:t>
      </w:r>
    </w:p>
    <w:p w14:paraId="06714162" w14:textId="77777777" w:rsidR="00DE436C" w:rsidRDefault="00DE436C" w:rsidP="00DE436C">
      <w:pPr>
        <w:pStyle w:val="NormalWeb"/>
      </w:pPr>
      <w:r>
        <w:rPr>
          <w:rFonts w:ascii="TimesNewRomanPS" w:hAnsi="TimesNewRomanPS"/>
          <w:b/>
          <w:bCs/>
          <w:color w:val="000007"/>
        </w:rPr>
        <w:t xml:space="preserve">6.1.- Précautions individuelles, équipement de protection et procédures d'urgence: </w:t>
      </w:r>
    </w:p>
    <w:p w14:paraId="41E60E17" w14:textId="77777777" w:rsidR="00DE436C" w:rsidRDefault="00DE436C" w:rsidP="00DE436C">
      <w:pPr>
        <w:pStyle w:val="NormalWeb"/>
      </w:pPr>
      <w:r>
        <w:rPr>
          <w:rFonts w:ascii="TimesNewRomanPSMT" w:hAnsi="TimesNewRomanPSMT"/>
          <w:color w:val="000007"/>
        </w:rPr>
        <w:t>Précautions à prendre pour le personnel des services d'urgence:</w:t>
      </w:r>
      <w:r>
        <w:rPr>
          <w:rFonts w:ascii="TimesNewRomanPSMT" w:hAnsi="TimesNewRomanPSMT"/>
          <w:color w:val="000007"/>
        </w:rPr>
        <w:br/>
        <w:t>Isoler la zone exposée et évacuer les alentours..</w:t>
      </w:r>
      <w:r>
        <w:rPr>
          <w:rFonts w:ascii="TimesNewRomanPSMT" w:hAnsi="TimesNewRomanPSMT"/>
          <w:color w:val="000007"/>
        </w:rPr>
        <w:br/>
        <w:t>Tenir à l'écart les personnes non autorisées, inutiles ou non protégés.</w:t>
      </w:r>
      <w:r>
        <w:rPr>
          <w:rFonts w:ascii="TimesNewRomanPSMT" w:hAnsi="TimesNewRomanPSMT"/>
          <w:color w:val="000007"/>
        </w:rPr>
        <w:br/>
      </w:r>
      <w:r>
        <w:rPr>
          <w:rFonts w:ascii="TimesNewRomanPSMT" w:hAnsi="TimesNewRomanPSMT"/>
          <w:color w:val="000007"/>
        </w:rPr>
        <w:lastRenderedPageBreak/>
        <w:t>Placez les matières rejetées dans des récipients appropriés pour l'élimination plus tard.</w:t>
      </w:r>
      <w:r>
        <w:rPr>
          <w:rFonts w:ascii="TimesNewRomanPSMT" w:hAnsi="TimesNewRomanPSMT"/>
          <w:color w:val="000007"/>
        </w:rPr>
        <w:br/>
        <w:t xml:space="preserve">Éviter le contact direct avec le produit déversé, le produit à l'état fondu et l'inhalation de vapeur. Suivez les directives des RUBRIQUES: 5, 7, 8 et 13 du document. </w:t>
      </w:r>
    </w:p>
    <w:p w14:paraId="31B758C1" w14:textId="77777777" w:rsidR="00DE436C" w:rsidRDefault="00DE436C" w:rsidP="00DE436C">
      <w:pPr>
        <w:pStyle w:val="NormalWeb"/>
      </w:pPr>
      <w:r>
        <w:rPr>
          <w:rFonts w:ascii="TimesNewRomanPS" w:hAnsi="TimesNewRomanPS"/>
          <w:b/>
          <w:bCs/>
          <w:color w:val="000007"/>
        </w:rPr>
        <w:t xml:space="preserve">6.2.- Précautions pour la protection de l'environnement: </w:t>
      </w:r>
    </w:p>
    <w:p w14:paraId="61D4BA21" w14:textId="77777777" w:rsidR="00DE436C" w:rsidRDefault="00DE436C" w:rsidP="00DE436C">
      <w:pPr>
        <w:pStyle w:val="NormalWeb"/>
      </w:pPr>
      <w:r>
        <w:rPr>
          <w:rFonts w:ascii="TimesNewRomanPSMT" w:hAnsi="TimesNewRomanPSMT"/>
          <w:color w:val="000007"/>
        </w:rPr>
        <w:t xml:space="preserve">Évitez la dispersion des matériaux déversés, le contact avec le sol, le milieu aquatique, les écoulements et les égouts. Informez les autorités compétentes si le produit a engendré une pollution de l’environnement (égouts, les voies navigables, terrestres ou aériennes). </w:t>
      </w:r>
    </w:p>
    <w:p w14:paraId="20BF5227" w14:textId="77777777" w:rsidR="00DE436C" w:rsidRDefault="00DE436C" w:rsidP="00DE436C">
      <w:pPr>
        <w:pStyle w:val="NormalWeb"/>
      </w:pPr>
      <w:r>
        <w:rPr>
          <w:rFonts w:ascii="TimesNewRomanPS" w:hAnsi="TimesNewRomanPS"/>
          <w:b/>
          <w:bCs/>
          <w:color w:val="000007"/>
        </w:rPr>
        <w:t xml:space="preserve">6.3.- Méthodes et matériel de contention et de nettoyage: </w:t>
      </w:r>
      <w:r>
        <w:rPr>
          <w:rFonts w:ascii="TimesNewRomanPSMT" w:hAnsi="TimesNewRomanPSMT"/>
          <w:color w:val="000007"/>
        </w:rPr>
        <w:t xml:space="preserve">conditions: comme l'humidité, la lumière du soleil et la température ont une influence sur le comportement du produit pendant le stockage et la manipulation. </w:t>
      </w:r>
    </w:p>
    <w:p w14:paraId="66BF6CDF" w14:textId="77777777" w:rsidR="00DE436C" w:rsidRDefault="00DE436C" w:rsidP="00DE436C">
      <w:pPr>
        <w:pStyle w:val="NormalWeb"/>
      </w:pPr>
      <w:r>
        <w:rPr>
          <w:rFonts w:ascii="TimesNewRomanPS" w:hAnsi="TimesNewRomanPS"/>
          <w:b/>
          <w:bCs/>
          <w:color w:val="000007"/>
        </w:rPr>
        <w:t xml:space="preserve">7.1.- Précautions à prendre pour une manipulation sans danger: </w:t>
      </w:r>
    </w:p>
    <w:p w14:paraId="58C08485" w14:textId="77777777" w:rsidR="00DE436C" w:rsidRDefault="00DE436C" w:rsidP="00DE436C">
      <w:pPr>
        <w:pStyle w:val="NormalWeb"/>
        <w:numPr>
          <w:ilvl w:val="0"/>
          <w:numId w:val="9"/>
        </w:numPr>
        <w:rPr>
          <w:rFonts w:ascii="TimesNewRomanPSMT" w:hAnsi="TimesNewRomanPSMT"/>
          <w:color w:val="000007"/>
        </w:rPr>
      </w:pPr>
      <w:r>
        <w:rPr>
          <w:rFonts w:ascii="TimesNewRomanPSMT" w:hAnsi="TimesNewRomanPSMT"/>
          <w:color w:val="000007"/>
        </w:rPr>
        <w:t xml:space="preserve">Minimiser la production et l'accumulation de poussière. </w:t>
      </w:r>
    </w:p>
    <w:p w14:paraId="6CA8D687" w14:textId="77777777" w:rsidR="00DE436C" w:rsidRDefault="00DE436C" w:rsidP="00DE436C">
      <w:pPr>
        <w:pStyle w:val="NormalWeb"/>
        <w:numPr>
          <w:ilvl w:val="0"/>
          <w:numId w:val="9"/>
        </w:numPr>
        <w:rPr>
          <w:rFonts w:ascii="TimesNewRomanPSMT" w:hAnsi="TimesNewRomanPSMT"/>
          <w:color w:val="000007"/>
        </w:rPr>
      </w:pPr>
      <w:r>
        <w:rPr>
          <w:rFonts w:ascii="TimesNewRomanPSMT" w:hAnsi="TimesNewRomanPSMT"/>
          <w:color w:val="000007"/>
        </w:rPr>
        <w:t xml:space="preserve">Éviter les sources qui génèrent de la chaleur pendant la manipulation. </w:t>
      </w:r>
    </w:p>
    <w:p w14:paraId="243AEEAF" w14:textId="77777777" w:rsidR="00DE436C" w:rsidRDefault="00DE436C" w:rsidP="00DE436C">
      <w:pPr>
        <w:pStyle w:val="NormalWeb"/>
        <w:numPr>
          <w:ilvl w:val="0"/>
          <w:numId w:val="9"/>
        </w:numPr>
        <w:rPr>
          <w:rFonts w:ascii="TimesNewRomanPSMT" w:hAnsi="TimesNewRomanPSMT"/>
          <w:color w:val="000007"/>
        </w:rPr>
      </w:pPr>
      <w:r>
        <w:rPr>
          <w:rFonts w:ascii="TimesNewRomanPSMT" w:hAnsi="TimesNewRomanPSMT"/>
          <w:color w:val="000007"/>
        </w:rPr>
        <w:t xml:space="preserve">Les tâches de ménage de routine devraient être établies pour veiller à ce que la poussière ne s’accumule pas sur les surfaces. </w:t>
      </w:r>
    </w:p>
    <w:p w14:paraId="03E369CC" w14:textId="77777777" w:rsidR="00DE436C" w:rsidRDefault="00DE436C" w:rsidP="00DE436C">
      <w:pPr>
        <w:pStyle w:val="NormalWeb"/>
        <w:numPr>
          <w:ilvl w:val="0"/>
          <w:numId w:val="9"/>
        </w:numPr>
        <w:rPr>
          <w:rFonts w:ascii="TimesNewRomanPSMT" w:hAnsi="TimesNewRomanPSMT"/>
          <w:color w:val="000007"/>
        </w:rPr>
      </w:pPr>
      <w:r>
        <w:rPr>
          <w:rFonts w:ascii="TimesNewRomanPSMT" w:hAnsi="TimesNewRomanPSMT"/>
          <w:color w:val="000007"/>
        </w:rPr>
        <w:t xml:space="preserve">La poudre du produit peut accumuler des charges électrostatiques dues au frottement du transfert et mélange des opérations, ce qui peut provoquer une étincelle électrique (source d'inflammation). Prévoir des précautions adéquates à des sources d'ignition telles que: mise à la terre électrique et mise à la terre, atmosphère inerte ou outils non étincelants. </w:t>
      </w:r>
    </w:p>
    <w:p w14:paraId="5A983476" w14:textId="77777777" w:rsidR="00C15332" w:rsidRDefault="00DE436C" w:rsidP="003514ED">
      <w:pPr>
        <w:pStyle w:val="NormalWeb"/>
        <w:numPr>
          <w:ilvl w:val="0"/>
          <w:numId w:val="9"/>
        </w:numPr>
        <w:rPr>
          <w:rFonts w:ascii="TimesNewRomanPSMT" w:hAnsi="TimesNewRomanPSMT"/>
          <w:color w:val="000007"/>
        </w:rPr>
      </w:pPr>
      <w:r>
        <w:rPr>
          <w:rFonts w:ascii="TimesNewRomanPSMT" w:hAnsi="TimesNewRomanPSMT"/>
          <w:color w:val="000007"/>
        </w:rPr>
        <w:t xml:space="preserve">Éviter les températures élevées pendant des périodes prolongées. </w:t>
      </w:r>
    </w:p>
    <w:p w14:paraId="54E008EC" w14:textId="77777777" w:rsidR="00C15332" w:rsidRDefault="00C15332" w:rsidP="00C15332">
      <w:pPr>
        <w:pStyle w:val="NormalWeb"/>
        <w:numPr>
          <w:ilvl w:val="0"/>
          <w:numId w:val="9"/>
        </w:numPr>
        <w:rPr>
          <w:rFonts w:ascii="TimesNewRomanPSMT" w:hAnsi="TimesNewRomanPSMT"/>
          <w:color w:val="000007"/>
        </w:rPr>
      </w:pPr>
      <w:r>
        <w:rPr>
          <w:rFonts w:ascii="TimesNewRomanPSMT" w:hAnsi="TimesNewRomanPSMT"/>
          <w:color w:val="000007"/>
        </w:rPr>
        <w:t xml:space="preserve">Éliminer toutes les sources d'inflammation (interdiction de fumer, étincelles ou flammes dans la zone la plus proche). </w:t>
      </w:r>
    </w:p>
    <w:p w14:paraId="31C31623" w14:textId="77777777" w:rsidR="00C15332" w:rsidRDefault="00C15332" w:rsidP="00C15332">
      <w:pPr>
        <w:pStyle w:val="NormalWeb"/>
        <w:numPr>
          <w:ilvl w:val="0"/>
          <w:numId w:val="9"/>
        </w:numPr>
        <w:rPr>
          <w:rFonts w:ascii="TimesNewRomanPSMT" w:hAnsi="TimesNewRomanPSMT"/>
          <w:color w:val="000007"/>
        </w:rPr>
      </w:pPr>
      <w:r>
        <w:rPr>
          <w:rFonts w:ascii="TimesNewRomanPSMT" w:hAnsi="TimesNewRomanPSMT"/>
          <w:color w:val="000007"/>
        </w:rPr>
        <w:t xml:space="preserve">Empêcher les petits déversements et les fuites pour éviter les risques de dérapage. </w:t>
      </w:r>
    </w:p>
    <w:p w14:paraId="2434F7D6" w14:textId="77777777" w:rsidR="00C15332" w:rsidRDefault="00C15332" w:rsidP="00C15332">
      <w:pPr>
        <w:pStyle w:val="NormalWeb"/>
        <w:numPr>
          <w:ilvl w:val="0"/>
          <w:numId w:val="9"/>
        </w:numPr>
        <w:rPr>
          <w:rFonts w:ascii="TimesNewRomanPSMT" w:hAnsi="TimesNewRomanPSMT"/>
          <w:color w:val="000007"/>
        </w:rPr>
      </w:pPr>
      <w:r>
        <w:rPr>
          <w:rFonts w:ascii="TimesNewRomanPSMT" w:hAnsi="TimesNewRomanPSMT"/>
          <w:color w:val="000007"/>
        </w:rPr>
        <w:t xml:space="preserve">Ne pas manipuler, stocker ou ouvrir à proximité de sources de flammes nues, chaleur ou ignition. </w:t>
      </w:r>
    </w:p>
    <w:p w14:paraId="1F148C49" w14:textId="77777777" w:rsidR="00C15332" w:rsidRDefault="00C15332" w:rsidP="00C15332">
      <w:pPr>
        <w:pStyle w:val="NormalWeb"/>
        <w:numPr>
          <w:ilvl w:val="0"/>
          <w:numId w:val="9"/>
        </w:numPr>
        <w:rPr>
          <w:rFonts w:ascii="TimesNewRomanPSMT" w:hAnsi="TimesNewRomanPSMT"/>
          <w:color w:val="000007"/>
        </w:rPr>
      </w:pPr>
      <w:r>
        <w:rPr>
          <w:rFonts w:ascii="TimesNewRomanPSMT" w:hAnsi="TimesNewRomanPSMT"/>
          <w:color w:val="000007"/>
        </w:rPr>
        <w:t xml:space="preserve">Eviter le contact avec les yeux. </w:t>
      </w:r>
    </w:p>
    <w:p w14:paraId="72568131" w14:textId="77777777" w:rsidR="00C15332" w:rsidRDefault="00C15332" w:rsidP="00C15332">
      <w:pPr>
        <w:pStyle w:val="NormalWeb"/>
        <w:numPr>
          <w:ilvl w:val="0"/>
          <w:numId w:val="9"/>
        </w:numPr>
        <w:rPr>
          <w:rFonts w:ascii="TimesNewRomanPSMT" w:hAnsi="TimesNewRomanPSMT"/>
          <w:color w:val="000007"/>
        </w:rPr>
      </w:pPr>
      <w:r>
        <w:rPr>
          <w:rFonts w:ascii="TimesNewRomanPSMT" w:hAnsi="TimesNewRomanPSMT"/>
          <w:color w:val="000007"/>
        </w:rPr>
        <w:t xml:space="preserve">Le contact avec la peau doit être au minimum conforme aux pratiques générales d'hygiène. </w:t>
      </w:r>
    </w:p>
    <w:p w14:paraId="7BA7293C" w14:textId="77777777" w:rsidR="00C15332" w:rsidRDefault="00C15332" w:rsidP="00C15332">
      <w:pPr>
        <w:pStyle w:val="NormalWeb"/>
        <w:numPr>
          <w:ilvl w:val="0"/>
          <w:numId w:val="9"/>
        </w:numPr>
        <w:rPr>
          <w:rFonts w:ascii="TimesNewRomanPSMT" w:hAnsi="TimesNewRomanPSMT"/>
          <w:color w:val="000007"/>
        </w:rPr>
      </w:pPr>
      <w:r>
        <w:rPr>
          <w:rFonts w:ascii="TimesNewRomanPSMT" w:hAnsi="TimesNewRomanPSMT"/>
          <w:color w:val="000007"/>
        </w:rPr>
        <w:t xml:space="preserve">Eviter le contact du produit chaud. </w:t>
      </w:r>
    </w:p>
    <w:p w14:paraId="56E5ED57" w14:textId="77777777" w:rsidR="00C15332" w:rsidRDefault="00C15332" w:rsidP="00C15332">
      <w:pPr>
        <w:pStyle w:val="NormalWeb"/>
        <w:numPr>
          <w:ilvl w:val="0"/>
          <w:numId w:val="9"/>
        </w:numPr>
        <w:rPr>
          <w:rFonts w:ascii="TimesNewRomanPSMT" w:hAnsi="TimesNewRomanPSMT"/>
          <w:color w:val="000007"/>
        </w:rPr>
      </w:pPr>
      <w:r>
        <w:rPr>
          <w:rFonts w:ascii="TimesNewRomanPSMT" w:hAnsi="TimesNewRomanPSMT"/>
          <w:color w:val="000007"/>
        </w:rPr>
        <w:t xml:space="preserve">Éviter l'inhalation du produit dans tout état, ainsi que la fumée qu’il peut produire. </w:t>
      </w:r>
    </w:p>
    <w:p w14:paraId="328F6703" w14:textId="77777777" w:rsidR="00D93DEB" w:rsidRDefault="00D93DEB" w:rsidP="00D93DEB">
      <w:pPr>
        <w:pStyle w:val="NormalWeb"/>
        <w:ind w:left="360"/>
      </w:pPr>
      <w:r>
        <w:rPr>
          <w:rFonts w:ascii="TimesNewRomanPS" w:hAnsi="TimesNewRomanPS"/>
          <w:b/>
          <w:bCs/>
          <w:color w:val="000007"/>
        </w:rPr>
        <w:t xml:space="preserve">7.2.-Conditions d'un stockage sûr, y compris d'éventuelles incompatibilités: </w:t>
      </w:r>
    </w:p>
    <w:p w14:paraId="426FBE99" w14:textId="77777777" w:rsidR="00D93DEB" w:rsidRDefault="00D93DEB" w:rsidP="00D93DEB">
      <w:pPr>
        <w:pStyle w:val="NormalWeb"/>
        <w:numPr>
          <w:ilvl w:val="0"/>
          <w:numId w:val="9"/>
        </w:numPr>
      </w:pPr>
      <w:r>
        <w:rPr>
          <w:rFonts w:ascii="TimesNewRomanPSMT" w:hAnsi="TimesNewRomanPSMT"/>
          <w:color w:val="000007"/>
        </w:rPr>
        <w:t>Stocker dans des endroits frais, secs et bien ventilés.</w:t>
      </w:r>
      <w:r>
        <w:rPr>
          <w:rFonts w:ascii="TimesNewRomanPSMT" w:hAnsi="TimesNewRomanPSMT"/>
          <w:color w:val="000007"/>
        </w:rPr>
        <w:br/>
        <w:t xml:space="preserve">Évitez le contact direct avec les rayons du soleil, protégez donc le matériau des rayons directs du soleil. </w:t>
      </w:r>
    </w:p>
    <w:p w14:paraId="6A551EAD" w14:textId="77777777" w:rsidR="00D93DEB" w:rsidRDefault="00D93DEB" w:rsidP="00D93DEB">
      <w:pPr>
        <w:pStyle w:val="NormalWeb"/>
      </w:pPr>
      <w:r>
        <w:rPr>
          <w:rFonts w:ascii="TimesNewRomanPSMT" w:hAnsi="TimesNewRomanPSMT"/>
          <w:color w:val="000007"/>
        </w:rPr>
        <w:t xml:space="preserve">Une attention particulière doit être accordée pour éviter d'empiler de manière inappropriée des unités palettisées ou d'autres unités d'emballage. Évitez les conditions générant de la chaleur pendant le stockage. Et surtout, évitez les températures élevées pendant de longues périodes. Manipulation: Pendant les opérations de chargement et de déchargement, protégez correctement les yeux et les membres. Stockage (données relatives à la qualité du produit): </w:t>
      </w:r>
      <w:r>
        <w:rPr>
          <w:rFonts w:ascii="TimesNewRomanPSMT" w:hAnsi="TimesNewRomanPSMT"/>
          <w:color w:val="000007"/>
        </w:rPr>
        <w:lastRenderedPageBreak/>
        <w:t xml:space="preserve">Conserver à une température maximale de 30oC. Stocker de préférence dans des réservoirs en acier inoxydable. </w:t>
      </w:r>
    </w:p>
    <w:p w14:paraId="635C0D5F" w14:textId="77777777" w:rsidR="00492133" w:rsidRDefault="00492133" w:rsidP="00492133">
      <w:pPr>
        <w:pStyle w:val="NormalWeb"/>
      </w:pPr>
      <w:r>
        <w:rPr>
          <w:rFonts w:ascii="TimesNewRomanPS" w:hAnsi="TimesNewRomanPS"/>
          <w:b/>
          <w:bCs/>
          <w:color w:val="000007"/>
        </w:rPr>
        <w:t>7.3. Utilisation(s) finale(s) particulière(s): Non disponible.</w:t>
      </w:r>
      <w:r>
        <w:rPr>
          <w:rFonts w:ascii="TimesNewRomanPS" w:hAnsi="TimesNewRomanPS"/>
          <w:b/>
          <w:bCs/>
          <w:color w:val="000007"/>
        </w:rPr>
        <w:br/>
      </w:r>
      <w:r>
        <w:rPr>
          <w:rFonts w:ascii="TimesNewRomanPS" w:hAnsi="TimesNewRomanPS"/>
          <w:b/>
          <w:bCs/>
          <w:color w:val="000007"/>
          <w:sz w:val="20"/>
          <w:szCs w:val="20"/>
        </w:rPr>
        <w:t xml:space="preserve">8. </w:t>
      </w:r>
      <w:r>
        <w:rPr>
          <w:rFonts w:ascii="TimesNewRomanPS" w:hAnsi="TimesNewRomanPS"/>
          <w:b/>
          <w:bCs/>
          <w:color w:val="000007"/>
        </w:rPr>
        <w:t xml:space="preserve">CONTROLE DE L’EXPOSITION / PROTECTION INDIVIDUELLE </w:t>
      </w:r>
    </w:p>
    <w:p w14:paraId="5D79D75E" w14:textId="77777777" w:rsidR="00492133" w:rsidRDefault="00492133" w:rsidP="00492133">
      <w:pPr>
        <w:pStyle w:val="NormalWeb"/>
      </w:pPr>
      <w:r>
        <w:rPr>
          <w:rFonts w:ascii="TimesNewRomanPSMT" w:hAnsi="TimesNewRomanPSMT"/>
          <w:color w:val="000007"/>
        </w:rPr>
        <w:t xml:space="preserve">Effectuer les contrôles et l'exposition du personnel de protection suivant les lignes directrices par les dispositions légales locales, régionales, autonomes ou nationales qui sont en vigueur et applicables. En raison de la grande variété de matériaux existants sur le marché et les différentes formes d'application qui sont hors de notre contrôle, n’oublions pas l'obligation de faire une bonne identification des dangers et l'évaluation des risques conformément à la réglementation sur la sécurité des travaux existants et de la santé, pour chaque lieu de travail. Le niveau de protection et les types de contrôles varieront nécessairement selon les conditions d'exposition potentielles. </w:t>
      </w:r>
    </w:p>
    <w:p w14:paraId="26481388" w14:textId="77777777" w:rsidR="00492133" w:rsidRDefault="00492133" w:rsidP="00492133">
      <w:pPr>
        <w:pStyle w:val="NormalWeb"/>
      </w:pPr>
      <w:r>
        <w:rPr>
          <w:rFonts w:ascii="TimesNewRomanPS" w:hAnsi="TimesNewRomanPS"/>
          <w:b/>
          <w:bCs/>
          <w:color w:val="000007"/>
        </w:rPr>
        <w:t xml:space="preserve">8.1.-Paramètres de contrôle: </w:t>
      </w:r>
    </w:p>
    <w:p w14:paraId="36220ED7" w14:textId="77777777" w:rsidR="00492133" w:rsidRDefault="00492133" w:rsidP="00492133">
      <w:pPr>
        <w:pStyle w:val="NormalWeb"/>
      </w:pPr>
      <w:r>
        <w:rPr>
          <w:rFonts w:ascii="TimesNewRomanPSMT" w:hAnsi="TimesNewRomanPSMT"/>
          <w:color w:val="000007"/>
        </w:rPr>
        <w:t xml:space="preserve">Pas d'exigences particulières ou spéciales selon la législation applicable en matière de sécurité et de santé. </w:t>
      </w:r>
    </w:p>
    <w:p w14:paraId="53A01E0E" w14:textId="77777777" w:rsidR="00492133" w:rsidRDefault="00492133" w:rsidP="00492133">
      <w:pPr>
        <w:pStyle w:val="NormalWeb"/>
      </w:pPr>
      <w:r>
        <w:rPr>
          <w:rFonts w:ascii="TimesNewRomanPS" w:hAnsi="TimesNewRomanPS"/>
          <w:b/>
          <w:bCs/>
          <w:color w:val="000007"/>
        </w:rPr>
        <w:t xml:space="preserve">8.2.-Contrôles de l'exposition: </w:t>
      </w:r>
    </w:p>
    <w:p w14:paraId="40ADD1A8" w14:textId="77777777" w:rsidR="00492133" w:rsidRDefault="00492133" w:rsidP="00492133">
      <w:pPr>
        <w:pStyle w:val="NormalWeb"/>
      </w:pPr>
      <w:r>
        <w:rPr>
          <w:rFonts w:ascii="TimesNewRomanPSMT" w:hAnsi="TimesNewRomanPSMT"/>
          <w:color w:val="000007"/>
        </w:rPr>
        <w:t xml:space="preserve">Pas d'exigences particulières ou spéciales, selon la législation applicable en matière de sécurité et de santé. Produit non dangereux à l'état solide à la température ambiante. </w:t>
      </w:r>
    </w:p>
    <w:p w14:paraId="6750FA50" w14:textId="77777777" w:rsidR="00492133" w:rsidRDefault="00492133" w:rsidP="00492133">
      <w:pPr>
        <w:pStyle w:val="NormalWeb"/>
      </w:pPr>
      <w:r>
        <w:rPr>
          <w:rFonts w:ascii="TimesNewRomanPS" w:hAnsi="TimesNewRomanPS"/>
          <w:b/>
          <w:bCs/>
          <w:color w:val="000007"/>
        </w:rPr>
        <w:t>Mesures de protection individuelle, telles que les équipements de protection individuelle:</w:t>
      </w:r>
      <w:r>
        <w:rPr>
          <w:rFonts w:ascii="TimesNewRomanPS" w:hAnsi="TimesNewRomanPS"/>
          <w:b/>
          <w:bCs/>
          <w:color w:val="000007"/>
        </w:rPr>
        <w:br/>
        <w:t xml:space="preserve">-PROTECTION DES YEUX/DU VISAGE: </w:t>
      </w:r>
      <w:r>
        <w:rPr>
          <w:rFonts w:ascii="TimesNewRomanPSMT" w:hAnsi="TimesNewRomanPSMT"/>
          <w:color w:val="000007"/>
        </w:rPr>
        <w:t xml:space="preserve">Lunettes de sécurité pour éviter tout contact avec des éclaboussures, </w:t>
      </w:r>
    </w:p>
    <w:p w14:paraId="289FB890" w14:textId="77777777" w:rsidR="00492133" w:rsidRDefault="00492133" w:rsidP="00492133">
      <w:pPr>
        <w:pStyle w:val="NormalWeb"/>
      </w:pPr>
      <w:r>
        <w:rPr>
          <w:rFonts w:ascii="TimesNewRomanPSMT" w:hAnsi="TimesNewRomanPSMT"/>
          <w:color w:val="000007"/>
        </w:rPr>
        <w:t xml:space="preserve">surtout lorsqu'on travaille avec du produit fondu. </w:t>
      </w:r>
    </w:p>
    <w:p w14:paraId="580B9174" w14:textId="77777777" w:rsidR="00492133" w:rsidRDefault="00492133" w:rsidP="00492133">
      <w:pPr>
        <w:pStyle w:val="NormalWeb"/>
      </w:pPr>
      <w:r>
        <w:rPr>
          <w:rFonts w:ascii="TimesNewRomanPS" w:hAnsi="TimesNewRomanPS"/>
          <w:b/>
          <w:bCs/>
          <w:color w:val="000007"/>
        </w:rPr>
        <w:t>-PROTECTION RESPIRATOIRE</w:t>
      </w:r>
      <w:r>
        <w:rPr>
          <w:rFonts w:ascii="TimesNewRomanPSMT" w:hAnsi="TimesNewRomanPSMT"/>
          <w:color w:val="000007"/>
        </w:rPr>
        <w:t xml:space="preserve">: Masque de respiration en accord avec la réglementation en vigueur, en présence de vapeurs du produit fondu, avec une exposition prolongée, le produit de dispersion, projection, micro projection, injection, pulvérisation ... Si nécessaire, utiliser un équipement de protection respiratoire (Avec des lunettes) approuvé par la réglementation en vigueur. Utilisez un masque purifiant en cas de concentrations inconnues ou en cas de danger pour la vie / santé; utiliser un masque Air-ligne à oxygène (combinaison aérienne masque respiratoire) ou air breathing apparause (masque complet). </w:t>
      </w:r>
    </w:p>
    <w:p w14:paraId="4ED80467" w14:textId="77777777" w:rsidR="00492133" w:rsidRDefault="00492133" w:rsidP="00492133">
      <w:pPr>
        <w:pStyle w:val="NormalWeb"/>
      </w:pPr>
      <w:r>
        <w:rPr>
          <w:rFonts w:ascii="TimesNewRomanPS" w:hAnsi="TimesNewRomanPS"/>
          <w:b/>
          <w:bCs/>
          <w:color w:val="000007"/>
        </w:rPr>
        <w:t xml:space="preserve">-PEAU ET DU CORPS: </w:t>
      </w:r>
    </w:p>
    <w:p w14:paraId="502DC786" w14:textId="77777777" w:rsidR="00492133" w:rsidRDefault="00492133" w:rsidP="00492133">
      <w:pPr>
        <w:pStyle w:val="NormalWeb"/>
      </w:pPr>
      <w:r>
        <w:rPr>
          <w:rFonts w:ascii="TimesNewRomanPSMT" w:hAnsi="TimesNewRomanPSMT"/>
          <w:color w:val="000007"/>
        </w:rPr>
        <w:t xml:space="preserve">Produit solide: Il est recommandé d'utiliser des gants,des vêtements de protection et des chaussures appropriées. Protection des mains: Il est nécessaire de porter des gants de protection chimique Lors de la manipulation de ce produit. Le contact avec la peau doit être le moindre selon les pratiques d'hygiène générale. Produit liquide: on ne recommande pas la manipulation du produit en état liquide et / ou chaud, dans le cas d'extrême nécessité effectuer la manipulation en utilisant des gants, des vêtements et des chaussures de protection thermique et résistance chimique, approuvé par la réglementation en vigueur pour faire en sorte que ces opérations ou activités soient sûres. </w:t>
      </w:r>
    </w:p>
    <w:p w14:paraId="074C2CEF" w14:textId="77777777" w:rsidR="00492133" w:rsidRDefault="00492133" w:rsidP="00492133">
      <w:pPr>
        <w:pStyle w:val="NormalWeb"/>
      </w:pPr>
      <w:r>
        <w:rPr>
          <w:rFonts w:ascii="TimesNewRomanPS" w:hAnsi="TimesNewRomanPS"/>
          <w:b/>
          <w:bCs/>
          <w:color w:val="000007"/>
        </w:rPr>
        <w:lastRenderedPageBreak/>
        <w:t>Recommandations</w:t>
      </w:r>
      <w:r>
        <w:rPr>
          <w:rFonts w:ascii="TimesNewRomanPSMT" w:hAnsi="TimesNewRomanPSMT"/>
          <w:color w:val="000007"/>
        </w:rPr>
        <w:t>:</w:t>
      </w:r>
      <w:r>
        <w:rPr>
          <w:rFonts w:ascii="TimesNewRomanPSMT" w:hAnsi="TimesNewRomanPSMT"/>
          <w:color w:val="000007"/>
        </w:rPr>
        <w:br/>
        <w:t xml:space="preserve">Autre équipement de protection: Système lavages d’yeux et douches dans le lieu de travail. Précautions générales: Ventilation adéquate du local. Eviter le contact avec la matière en fusion. </w:t>
      </w:r>
    </w:p>
    <w:p w14:paraId="10648AB8" w14:textId="77777777" w:rsidR="00492133" w:rsidRDefault="00492133" w:rsidP="00492133">
      <w:pPr>
        <w:pStyle w:val="NormalWeb"/>
      </w:pPr>
      <w:r>
        <w:rPr>
          <w:rFonts w:ascii="TimesNewRomanPSMT" w:hAnsi="TimesNewRomanPSMT"/>
          <w:color w:val="000007"/>
        </w:rPr>
        <w:t xml:space="preserve">Les pratiques d'hygiène au travail: les bonnes pratiques de travail réduisent les expositions inutiles. Adoption des mesures d'hygiène personnelle, telles que se laver après la manipulation du matériel et avant de manger, de boire, et / ou de fumer. Régulièrement, le lavage des vêtements et de l'équipement de protection pour éliminer les contaminants. Jeter les vêtements et les chaussures contaminées qui ne peuvent pas être nettoyées. Maintenir /conserver de bonnes pratiques. Douches chaudes devraient être utilisées. Employer du savon et pas d'autres dissolvants. </w:t>
      </w:r>
    </w:p>
    <w:p w14:paraId="4AE59B70" w14:textId="77777777" w:rsidR="00492133" w:rsidRDefault="00492133" w:rsidP="00492133">
      <w:pPr>
        <w:pStyle w:val="NormalWeb"/>
      </w:pPr>
      <w:r>
        <w:rPr>
          <w:rFonts w:ascii="TimesNewRomanPS" w:hAnsi="TimesNewRomanPS"/>
          <w:b/>
          <w:bCs/>
          <w:color w:val="000007"/>
          <w:sz w:val="20"/>
          <w:szCs w:val="20"/>
        </w:rPr>
        <w:t xml:space="preserve">9. </w:t>
      </w:r>
      <w:r>
        <w:rPr>
          <w:rFonts w:ascii="TimesNewRomanPS" w:hAnsi="TimesNewRomanPS"/>
          <w:b/>
          <w:bCs/>
          <w:color w:val="000007"/>
        </w:rPr>
        <w:t xml:space="preserve">PROPRIETES PHYSIQUES ET CHIMIQUES </w:t>
      </w:r>
      <w:r>
        <w:rPr>
          <w:rFonts w:ascii="TimesNewRomanPSMT" w:hAnsi="TimesNewRomanPSMT"/>
          <w:color w:val="000007"/>
        </w:rPr>
        <w:t xml:space="preserve">: </w:t>
      </w:r>
    </w:p>
    <w:p w14:paraId="6588E995" w14:textId="77777777" w:rsidR="00492133" w:rsidRDefault="00492133" w:rsidP="00492133">
      <w:pPr>
        <w:pStyle w:val="NormalWeb"/>
      </w:pPr>
      <w:r>
        <w:rPr>
          <w:rFonts w:ascii="TimesNewRomanPS" w:hAnsi="TimesNewRomanPS"/>
          <w:b/>
          <w:bCs/>
          <w:color w:val="000007"/>
        </w:rPr>
        <w:t xml:space="preserve">9.1.- Informations sur les proprietes physiques et chimiques essentielles </w:t>
      </w:r>
    </w:p>
    <w:p w14:paraId="5075E76C" w14:textId="77777777" w:rsidR="00492133" w:rsidRDefault="00492133" w:rsidP="00492133">
      <w:pPr>
        <w:pStyle w:val="NormalWeb"/>
      </w:pPr>
      <w:r>
        <w:rPr>
          <w:rFonts w:ascii="TimesNewRomanPSMT" w:hAnsi="TimesNewRomanPSMT"/>
          <w:color w:val="000007"/>
        </w:rPr>
        <w:t xml:space="preserve">Aspect: Non disponible Odeur: Non disponible </w:t>
      </w:r>
    </w:p>
    <w:p w14:paraId="563C0275" w14:textId="77777777" w:rsidR="00492133" w:rsidRDefault="00492133" w:rsidP="00492133">
      <w:pPr>
        <w:pStyle w:val="NormalWeb"/>
      </w:pPr>
      <w:r>
        <w:rPr>
          <w:rFonts w:ascii="TimesNewRomanPSMT" w:hAnsi="TimesNewRomanPSMT"/>
          <w:color w:val="000007"/>
        </w:rPr>
        <w:t xml:space="preserve">Seuil olfactif: Non disponible </w:t>
      </w:r>
    </w:p>
    <w:p w14:paraId="573735BE" w14:textId="77777777" w:rsidR="00492133" w:rsidRDefault="00492133" w:rsidP="00492133">
      <w:pPr>
        <w:pStyle w:val="NormalWeb"/>
      </w:pPr>
      <w:r>
        <w:rPr>
          <w:rFonts w:ascii="TimesNewRomanPSMT" w:hAnsi="TimesNewRomanPSMT"/>
          <w:color w:val="000007"/>
        </w:rPr>
        <w:t>pH: Non disponible</w:t>
      </w:r>
      <w:r>
        <w:rPr>
          <w:rFonts w:ascii="TimesNewRomanPSMT" w:hAnsi="TimesNewRomanPSMT"/>
          <w:color w:val="000007"/>
        </w:rPr>
        <w:br/>
        <w:t xml:space="preserve">Pression de vapeur: Non disponible Densité de vapeur: Non disponible </w:t>
      </w:r>
    </w:p>
    <w:p w14:paraId="7C15A1CC" w14:textId="77777777" w:rsidR="00492133" w:rsidRDefault="00492133" w:rsidP="00492133">
      <w:pPr>
        <w:pStyle w:val="NormalWeb"/>
      </w:pPr>
      <w:r>
        <w:rPr>
          <w:rFonts w:ascii="TimesNewRomanPSMT" w:hAnsi="TimesNewRomanPSMT"/>
          <w:color w:val="000007"/>
        </w:rPr>
        <w:t>Densité relative: Non disponible</w:t>
      </w:r>
      <w:r>
        <w:rPr>
          <w:rFonts w:ascii="TimesNewRomanPSMT" w:hAnsi="TimesNewRomanPSMT"/>
          <w:color w:val="000007"/>
        </w:rPr>
        <w:br/>
        <w:t>Solubilité(s): Non disponible</w:t>
      </w:r>
      <w:r>
        <w:rPr>
          <w:rFonts w:ascii="TimesNewRomanPSMT" w:hAnsi="TimesNewRomanPSMT"/>
          <w:color w:val="000007"/>
        </w:rPr>
        <w:br/>
        <w:t>Point de fusion/Point de congélation: Non disponible Coefficient de partage: n-octanol/eau: Non disponible</w:t>
      </w:r>
      <w:r>
        <w:rPr>
          <w:rFonts w:ascii="TimesNewRomanPSMT" w:hAnsi="TimesNewRomanPSMT"/>
          <w:color w:val="000007"/>
        </w:rPr>
        <w:br/>
        <w:t>Point initial d'ébullition et Intervalle d'ébullition: Non disponible Température d'auto-inflammation: Non disponible</w:t>
      </w:r>
      <w:r>
        <w:rPr>
          <w:rFonts w:ascii="TimesNewRomanPSMT" w:hAnsi="TimesNewRomanPSMT"/>
          <w:color w:val="000007"/>
        </w:rPr>
        <w:br/>
        <w:t>Point d'éclair: &gt;200oC coupelle ouverte.</w:t>
      </w:r>
      <w:r>
        <w:rPr>
          <w:rFonts w:ascii="TimesNewRomanPSMT" w:hAnsi="TimesNewRomanPSMT"/>
          <w:color w:val="000007"/>
        </w:rPr>
        <w:br/>
        <w:t>Température de décomposition: Non disponible</w:t>
      </w:r>
      <w:r>
        <w:rPr>
          <w:rFonts w:ascii="TimesNewRomanPSMT" w:hAnsi="TimesNewRomanPSMT"/>
          <w:color w:val="000007"/>
        </w:rPr>
        <w:br/>
        <w:t>Taux d'évaporation: Non disponible</w:t>
      </w:r>
      <w:r>
        <w:rPr>
          <w:rFonts w:ascii="TimesNewRomanPSMT" w:hAnsi="TimesNewRomanPSMT"/>
          <w:color w:val="000007"/>
        </w:rPr>
        <w:br/>
        <w:t>Viscosité: Non disponible</w:t>
      </w:r>
      <w:r>
        <w:rPr>
          <w:rFonts w:ascii="TimesNewRomanPSMT" w:hAnsi="TimesNewRomanPSMT"/>
          <w:color w:val="000007"/>
        </w:rPr>
        <w:br/>
        <w:t>inflammabilité (solide, gaz): Non disponible</w:t>
      </w:r>
      <w:r>
        <w:rPr>
          <w:rFonts w:ascii="TimesNewRomanPSMT" w:hAnsi="TimesNewRomanPSMT"/>
          <w:color w:val="000007"/>
        </w:rPr>
        <w:br/>
        <w:t>Propriétés explosives: Non disponible</w:t>
      </w:r>
      <w:r>
        <w:rPr>
          <w:rFonts w:ascii="TimesNewRomanPSMT" w:hAnsi="TimesNewRomanPSMT"/>
          <w:color w:val="000007"/>
        </w:rPr>
        <w:br/>
        <w:t>Limites supérieures/inférieures d'inflammabilité</w:t>
      </w:r>
      <w:r>
        <w:rPr>
          <w:rFonts w:ascii="TimesNewRomanPSMT" w:hAnsi="TimesNewRomanPSMT"/>
          <w:color w:val="000007"/>
        </w:rPr>
        <w:br/>
        <w:t xml:space="preserve">Propriétés comburantes: Non disponible </w:t>
      </w:r>
    </w:p>
    <w:p w14:paraId="64ECFEE7" w14:textId="77777777" w:rsidR="00492133" w:rsidRDefault="00492133" w:rsidP="00492133">
      <w:pPr>
        <w:pStyle w:val="NormalWeb"/>
      </w:pPr>
      <w:r>
        <w:rPr>
          <w:rFonts w:ascii="TimesNewRomanPS" w:hAnsi="TimesNewRomanPS"/>
          <w:b/>
          <w:bCs/>
          <w:color w:val="000007"/>
        </w:rPr>
        <w:t xml:space="preserve">9.2.- Autres informations: </w:t>
      </w:r>
    </w:p>
    <w:p w14:paraId="72FBBE0E" w14:textId="77777777" w:rsidR="00492133" w:rsidRDefault="00492133" w:rsidP="00492133">
      <w:pPr>
        <w:pStyle w:val="NormalWeb"/>
      </w:pPr>
      <w:r>
        <w:rPr>
          <w:rFonts w:ascii="TimesNewRomanPSMT" w:hAnsi="TimesNewRomanPSMT"/>
          <w:color w:val="000007"/>
        </w:rPr>
        <w:t xml:space="preserve">Aucune information complémentaire. </w:t>
      </w:r>
    </w:p>
    <w:p w14:paraId="6F4ACEA3" w14:textId="77777777" w:rsidR="008A5E3C" w:rsidRDefault="008A5E3C" w:rsidP="008A5E3C">
      <w:pPr>
        <w:pStyle w:val="NormalWeb"/>
      </w:pPr>
      <w:r>
        <w:rPr>
          <w:rFonts w:ascii="TimesNewRomanPS" w:hAnsi="TimesNewRomanPS"/>
          <w:b/>
          <w:bCs/>
          <w:color w:val="000007"/>
          <w:sz w:val="20"/>
          <w:szCs w:val="20"/>
        </w:rPr>
        <w:t xml:space="preserve">10. </w:t>
      </w:r>
      <w:r>
        <w:rPr>
          <w:rFonts w:ascii="TimesNewRomanPS" w:hAnsi="TimesNewRomanPS"/>
          <w:b/>
          <w:bCs/>
          <w:color w:val="000007"/>
        </w:rPr>
        <w:t xml:space="preserve">STABILITE ET REACTIVITE </w:t>
      </w:r>
      <w:r>
        <w:rPr>
          <w:rFonts w:ascii="TimesNewRomanPSMT" w:hAnsi="TimesNewRomanPSMT"/>
          <w:color w:val="000007"/>
        </w:rPr>
        <w:t xml:space="preserve">: </w:t>
      </w:r>
    </w:p>
    <w:p w14:paraId="23E626DF" w14:textId="77777777" w:rsidR="008A5E3C" w:rsidRDefault="008A5E3C" w:rsidP="008A5E3C">
      <w:pPr>
        <w:pStyle w:val="NormalWeb"/>
      </w:pPr>
      <w:r>
        <w:rPr>
          <w:rFonts w:ascii="TimesNewRomanPSMT" w:hAnsi="TimesNewRomanPSMT"/>
          <w:color w:val="000007"/>
        </w:rPr>
        <w:t xml:space="preserve">10.1.-Réactivité: Pas de données disponibles. </w:t>
      </w:r>
    </w:p>
    <w:p w14:paraId="4F6E02D1" w14:textId="77777777" w:rsidR="008A5E3C" w:rsidRDefault="008A5E3C" w:rsidP="008A5E3C">
      <w:pPr>
        <w:pStyle w:val="NormalWeb"/>
      </w:pPr>
      <w:r>
        <w:rPr>
          <w:rFonts w:ascii="TimesNewRomanPSMT" w:hAnsi="TimesNewRomanPSMT"/>
          <w:color w:val="000007"/>
        </w:rPr>
        <w:t xml:space="preserve">10.2.-La stabilité chimique: matières solides et stables à température ambiante. </w:t>
      </w:r>
    </w:p>
    <w:p w14:paraId="4A6EE28B" w14:textId="77777777" w:rsidR="008A5E3C" w:rsidRDefault="008A5E3C" w:rsidP="008A5E3C">
      <w:pPr>
        <w:pStyle w:val="NormalWeb"/>
      </w:pPr>
      <w:r>
        <w:rPr>
          <w:rFonts w:ascii="TimesNewRomanPSMT" w:hAnsi="TimesNewRomanPSMT"/>
          <w:color w:val="000007"/>
        </w:rPr>
        <w:lastRenderedPageBreak/>
        <w:t xml:space="preserve">10.3.-Possibilité de réactions dangereuses: Dans des conditions ordinaires de stockage et d'utilisation, aucune réaction dangereuse ne se produit. </w:t>
      </w:r>
    </w:p>
    <w:p w14:paraId="1AF5C770" w14:textId="77777777" w:rsidR="008A5E3C" w:rsidRDefault="008A5E3C" w:rsidP="008A5E3C">
      <w:pPr>
        <w:pStyle w:val="NormalWeb"/>
      </w:pPr>
      <w:r>
        <w:rPr>
          <w:rFonts w:ascii="TimesNewRomanPSMT" w:hAnsi="TimesNewRomanPSMT"/>
          <w:color w:val="000007"/>
        </w:rPr>
        <w:t xml:space="preserve">10.4.-Conditions à éviter: Aucune donnée spécifique. </w:t>
      </w:r>
    </w:p>
    <w:p w14:paraId="61F0DE77" w14:textId="77777777" w:rsidR="008A5E3C" w:rsidRDefault="008A5E3C" w:rsidP="008A5E3C">
      <w:pPr>
        <w:pStyle w:val="NormalWeb"/>
      </w:pPr>
      <w:r>
        <w:rPr>
          <w:rFonts w:ascii="TimesNewRomanPSMT" w:hAnsi="TimesNewRomanPSMT"/>
          <w:color w:val="000007"/>
        </w:rPr>
        <w:t xml:space="preserve">10.5.-Matériaux incompatibles: Matières oxydantes et les dissolvants chlorés vents. </w:t>
      </w:r>
    </w:p>
    <w:p w14:paraId="70935FB5" w14:textId="77777777" w:rsidR="008A5E3C" w:rsidRDefault="008A5E3C" w:rsidP="008A5E3C">
      <w:pPr>
        <w:pStyle w:val="NormalWeb"/>
      </w:pPr>
      <w:r>
        <w:rPr>
          <w:rFonts w:ascii="TimesNewRomanPSMT" w:hAnsi="TimesNewRomanPSMT"/>
          <w:color w:val="000007"/>
        </w:rPr>
        <w:t xml:space="preserve">10.6.-Produits de décomposition dangereuse: Décomposition thermique / conditions à éviter: aucun risque si utilisé dans les conditions spécifiées. La production d’acroléine est chauffée à une température supérieure à 270 </w:t>
      </w:r>
    </w:p>
    <w:p w14:paraId="60CB92D8" w14:textId="77777777" w:rsidR="008A5E3C" w:rsidRDefault="008A5E3C" w:rsidP="008A5E3C">
      <w:pPr>
        <w:pStyle w:val="NormalWeb"/>
      </w:pPr>
      <w:r>
        <w:rPr>
          <w:rFonts w:ascii="TimesNewRomanPSMT" w:hAnsi="TimesNewRomanPSMT"/>
          <w:color w:val="000007"/>
        </w:rPr>
        <w:t xml:space="preserve">°C à la pression atmosphérique. </w:t>
      </w:r>
    </w:p>
    <w:p w14:paraId="4A45D063" w14:textId="77777777" w:rsidR="008A5E3C" w:rsidRDefault="008A5E3C" w:rsidP="008A5E3C">
      <w:pPr>
        <w:pStyle w:val="NormalWeb"/>
      </w:pPr>
      <w:r>
        <w:rPr>
          <w:rFonts w:ascii="TimesNewRomanPSMT" w:hAnsi="TimesNewRomanPSMT"/>
          <w:color w:val="000007"/>
        </w:rPr>
        <w:t xml:space="preserve">Toxicité aiguë: Non disponible </w:t>
      </w:r>
    </w:p>
    <w:p w14:paraId="73583D2E" w14:textId="77777777" w:rsidR="008A5E3C" w:rsidRDefault="008A5E3C" w:rsidP="008A5E3C">
      <w:pPr>
        <w:pStyle w:val="NormalWeb"/>
      </w:pPr>
      <w:r>
        <w:rPr>
          <w:rFonts w:ascii="TimesNewRomanPSMT" w:hAnsi="TimesNewRomanPSMT"/>
          <w:color w:val="000007"/>
        </w:rPr>
        <w:t xml:space="preserve">Irritation: Non disponible Corrosivité: Non disponible Sensibilisation: Non disponible </w:t>
      </w:r>
    </w:p>
    <w:p w14:paraId="39E2F8B9" w14:textId="77777777" w:rsidR="00D95A1C" w:rsidRDefault="008A5E3C" w:rsidP="00D95A1C">
      <w:pPr>
        <w:pStyle w:val="NormalWeb"/>
      </w:pPr>
      <w:r>
        <w:rPr>
          <w:rFonts w:ascii="TimesNewRomanPSMT" w:hAnsi="TimesNewRomanPSMT"/>
          <w:color w:val="000007"/>
        </w:rPr>
        <w:t xml:space="preserve">Toxicité à dose répétée: Non disponible </w:t>
      </w:r>
      <w:r>
        <w:rPr>
          <w:rFonts w:ascii="TimesNewRomanPSMT" w:hAnsi="TimesNewRomanPSMT"/>
          <w:color w:val="000007"/>
        </w:rPr>
        <w:br/>
        <w:t xml:space="preserve">Cancérogénicité: Non disponible </w:t>
      </w:r>
      <w:r>
        <w:rPr>
          <w:rFonts w:ascii="TimesNewRomanPSMT" w:hAnsi="TimesNewRomanPSMT"/>
          <w:color w:val="000007"/>
        </w:rPr>
        <w:br/>
        <w:t xml:space="preserve">Mutagénicité: Non disponible </w:t>
      </w:r>
      <w:r w:rsidR="00D95A1C">
        <w:rPr>
          <w:rFonts w:ascii="TimesNewRomanPSMT" w:hAnsi="TimesNewRomanPSMT"/>
          <w:color w:val="000007"/>
        </w:rPr>
        <w:br/>
        <w:t xml:space="preserve">Toxicité pour la repro: Non disponible </w:t>
      </w:r>
    </w:p>
    <w:p w14:paraId="524BCB86" w14:textId="77777777" w:rsidR="00D95A1C" w:rsidRDefault="00D95A1C" w:rsidP="00D95A1C">
      <w:pPr>
        <w:pStyle w:val="NormalWeb"/>
      </w:pPr>
      <w:r>
        <w:rPr>
          <w:rFonts w:ascii="TimesNewRomanPSMT" w:hAnsi="TimesNewRomanPSMT"/>
          <w:color w:val="000007"/>
        </w:rPr>
        <w:t>Informations sur les voies d'exposition probables: Non disponible Effets potentiels sur la santé:</w:t>
      </w:r>
      <w:r>
        <w:rPr>
          <w:rFonts w:ascii="TimesNewRomanPSMT" w:hAnsi="TimesNewRomanPSMT"/>
          <w:color w:val="000007"/>
        </w:rPr>
        <w:br/>
        <w:t xml:space="preserve">Contact avec les yeux: Provoque une irritation oculaire grave. </w:t>
      </w:r>
    </w:p>
    <w:p w14:paraId="40CBBAA2" w14:textId="77777777" w:rsidR="00D95A1C" w:rsidRDefault="00D95A1C" w:rsidP="00D95A1C">
      <w:pPr>
        <w:pStyle w:val="NormalWeb"/>
      </w:pPr>
      <w:r>
        <w:rPr>
          <w:rFonts w:ascii="TimesNewRomanPSMT" w:hAnsi="TimesNewRomanPSMT"/>
          <w:color w:val="000007"/>
        </w:rPr>
        <w:t>Inhalation: Aucun effet important ou danger critique non connus.</w:t>
      </w:r>
      <w:r>
        <w:rPr>
          <w:rFonts w:ascii="TimesNewRomanPSMT" w:hAnsi="TimesNewRomanPSMT"/>
          <w:color w:val="000007"/>
        </w:rPr>
        <w:br/>
        <w:t xml:space="preserve">Contact avec la peau: Aucun effet important ou danger critique non connus. Ingestion: Irritant pour la bouche, la gorge et l'estomac </w:t>
      </w:r>
    </w:p>
    <w:p w14:paraId="62C3A25B" w14:textId="77777777" w:rsidR="00D95A1C" w:rsidRDefault="00D95A1C" w:rsidP="00D95A1C">
      <w:pPr>
        <w:pStyle w:val="NormalWeb"/>
      </w:pPr>
      <w:r>
        <w:rPr>
          <w:rFonts w:ascii="TimesNewRomanPSMT" w:hAnsi="TimesNewRomanPSMT"/>
          <w:color w:val="000007"/>
        </w:rPr>
        <w:t xml:space="preserve">Symptômes liés aux caractéristiques physiques, chimiques et toxicol Contact avec les yeux: douleur ou irritation, larmoiement et rougeur. Inhalation: Aucune donnée spécifique. </w:t>
      </w:r>
    </w:p>
    <w:p w14:paraId="06385E2B" w14:textId="77777777" w:rsidR="00D95A1C" w:rsidRDefault="00D95A1C" w:rsidP="00D95A1C">
      <w:pPr>
        <w:pStyle w:val="NormalWeb"/>
      </w:pPr>
      <w:r>
        <w:rPr>
          <w:rFonts w:ascii="TimesNewRomanPSMT" w:hAnsi="TimesNewRomanPSMT"/>
          <w:color w:val="000007"/>
        </w:rPr>
        <w:t xml:space="preserve">Contact avec la peau: Aucun effet important ou danger critique connu. Ingestion: Aucune donnée spécifique. </w:t>
      </w:r>
    </w:p>
    <w:p w14:paraId="4897A6A0" w14:textId="77777777" w:rsidR="00D95A1C" w:rsidRDefault="00D95A1C" w:rsidP="00D95A1C">
      <w:pPr>
        <w:pStyle w:val="NormalWeb"/>
      </w:pPr>
      <w:r>
        <w:rPr>
          <w:rFonts w:ascii="TimesNewRomanPS" w:hAnsi="TimesNewRomanPS"/>
          <w:b/>
          <w:bCs/>
          <w:color w:val="000007"/>
        </w:rPr>
        <w:t xml:space="preserve">12. INFORMATIONS ECOLOGIQUES : </w:t>
      </w:r>
    </w:p>
    <w:p w14:paraId="454A1A9B" w14:textId="77777777" w:rsidR="00D95A1C" w:rsidRDefault="00D95A1C" w:rsidP="00D95A1C">
      <w:pPr>
        <w:pStyle w:val="NormalWeb"/>
      </w:pPr>
      <w:r>
        <w:rPr>
          <w:rFonts w:ascii="TimesNewRomanPSMT" w:hAnsi="TimesNewRomanPSMT"/>
          <w:color w:val="000007"/>
        </w:rPr>
        <w:t>Toxicité: Non disponible.</w:t>
      </w:r>
      <w:r>
        <w:rPr>
          <w:rFonts w:ascii="TimesNewRomanPSMT" w:hAnsi="TimesNewRomanPSMT"/>
          <w:color w:val="000007"/>
        </w:rPr>
        <w:br/>
        <w:t xml:space="preserve">Persistance et dégradabilité: Non disponible. Potentiel de bioaccumulation: Non disponible. </w:t>
      </w:r>
    </w:p>
    <w:p w14:paraId="46EB7A9C" w14:textId="77777777" w:rsidR="00D95A1C" w:rsidRDefault="00D95A1C" w:rsidP="00D95A1C">
      <w:pPr>
        <w:pStyle w:val="NormalWeb"/>
      </w:pPr>
      <w:r>
        <w:rPr>
          <w:rFonts w:ascii="TimesNewRomanPSMT" w:hAnsi="TimesNewRomanPSMT"/>
          <w:color w:val="000007"/>
        </w:rPr>
        <w:t>Mobilité dans le sol: Non disponible.</w:t>
      </w:r>
      <w:r>
        <w:rPr>
          <w:rFonts w:ascii="TimesNewRomanPSMT" w:hAnsi="TimesNewRomanPSMT"/>
          <w:color w:val="000007"/>
        </w:rPr>
        <w:br/>
        <w:t xml:space="preserve">Résultats des évaluations PBT et vPvB PBT: Non disponible </w:t>
      </w:r>
    </w:p>
    <w:p w14:paraId="4C9C7DD6" w14:textId="77777777" w:rsidR="006633F4" w:rsidRDefault="006633F4" w:rsidP="006633F4">
      <w:pPr>
        <w:pStyle w:val="NormalWeb"/>
      </w:pPr>
      <w:r>
        <w:rPr>
          <w:rFonts w:ascii="TimesNewRomanPSMT" w:hAnsi="TimesNewRomanPSMT"/>
          <w:color w:val="000007"/>
        </w:rPr>
        <w:t xml:space="preserve">Autres effets néfastes: Aucun effet important ou danger critique connu. </w:t>
      </w:r>
    </w:p>
    <w:p w14:paraId="27E81088" w14:textId="77777777" w:rsidR="006633F4" w:rsidRDefault="006633F4" w:rsidP="006633F4">
      <w:pPr>
        <w:pStyle w:val="NormalWeb"/>
        <w:rPr>
          <w:rFonts w:ascii="TimesNewRomanPS" w:hAnsi="TimesNewRomanPS"/>
          <w:b/>
          <w:bCs/>
          <w:color w:val="000007"/>
        </w:rPr>
      </w:pPr>
    </w:p>
    <w:p w14:paraId="7A8848BE" w14:textId="77777777" w:rsidR="006633F4" w:rsidRDefault="006633F4" w:rsidP="006633F4">
      <w:pPr>
        <w:pStyle w:val="NormalWeb"/>
        <w:rPr>
          <w:rFonts w:ascii="TimesNewRomanPS" w:hAnsi="TimesNewRomanPS"/>
          <w:b/>
          <w:bCs/>
          <w:color w:val="000007"/>
        </w:rPr>
      </w:pPr>
    </w:p>
    <w:p w14:paraId="116B634C" w14:textId="0CCEF48C" w:rsidR="006633F4" w:rsidRDefault="006633F4" w:rsidP="006633F4">
      <w:pPr>
        <w:pStyle w:val="NormalWeb"/>
      </w:pPr>
      <w:r>
        <w:rPr>
          <w:rFonts w:ascii="TimesNewRomanPS" w:hAnsi="TimesNewRomanPS"/>
          <w:b/>
          <w:bCs/>
          <w:color w:val="000007"/>
        </w:rPr>
        <w:lastRenderedPageBreak/>
        <w:t xml:space="preserve">13. CONDITIONS RELATIVES A L’ELIMINATION </w:t>
      </w:r>
    </w:p>
    <w:p w14:paraId="5FCD2649" w14:textId="77777777" w:rsidR="006633F4" w:rsidRDefault="006633F4" w:rsidP="006633F4">
      <w:pPr>
        <w:pStyle w:val="NormalWeb"/>
      </w:pPr>
      <w:r>
        <w:rPr>
          <w:rFonts w:ascii="TimesNewRomanPSMT" w:hAnsi="TimesNewRomanPSMT"/>
          <w:color w:val="000007"/>
        </w:rPr>
        <w:t xml:space="preserve">L'élimination des déchets doit être effectuée conformément aux réglementations locales, régionales, autonomes ou nationales, qui est sont en vigueur et applicables. </w:t>
      </w:r>
    </w:p>
    <w:p w14:paraId="5C42A9E4" w14:textId="77777777" w:rsidR="006633F4" w:rsidRDefault="006633F4" w:rsidP="006633F4">
      <w:pPr>
        <w:pStyle w:val="NormalWeb"/>
        <w:rPr>
          <w:rFonts w:ascii="TimesNewRomanPSMT" w:hAnsi="TimesNewRomanPSMT"/>
          <w:color w:val="000007"/>
        </w:rPr>
      </w:pPr>
      <w:r>
        <w:rPr>
          <w:rFonts w:ascii="TimesNewRomanPSMT" w:hAnsi="TimesNewRomanPSMT"/>
          <w:color w:val="000007"/>
        </w:rPr>
        <w:t>13.1.- Méthodes de traitement des déchets:</w:t>
      </w:r>
      <w:r>
        <w:rPr>
          <w:rFonts w:ascii="TimesNewRomanPSMT" w:hAnsi="TimesNewRomanPSMT"/>
          <w:color w:val="000007"/>
        </w:rPr>
        <w:br/>
        <w:t>Réutiliser ou recycler les matériaux autant que possible.</w:t>
      </w:r>
      <w:r>
        <w:rPr>
          <w:rFonts w:ascii="TimesNewRomanPSMT" w:hAnsi="TimesNewRomanPSMT"/>
          <w:color w:val="000007"/>
        </w:rPr>
        <w:br/>
        <w:t xml:space="preserve">Les déchets doivent être éliminés conformément aux dispositions légales en vigueur. </w:t>
      </w:r>
    </w:p>
    <w:p w14:paraId="5C0D4CAC" w14:textId="77777777" w:rsidR="006633F4" w:rsidRDefault="006633F4" w:rsidP="006633F4">
      <w:pPr>
        <w:pStyle w:val="NormalWeb"/>
      </w:pPr>
      <w:r>
        <w:rPr>
          <w:rFonts w:ascii="TimesNewRomanPS" w:hAnsi="TimesNewRomanPS"/>
          <w:b/>
          <w:bCs/>
          <w:color w:val="000007"/>
          <w:sz w:val="20"/>
          <w:szCs w:val="20"/>
        </w:rPr>
        <w:t xml:space="preserve">14. </w:t>
      </w:r>
      <w:r>
        <w:rPr>
          <w:rFonts w:ascii="TimesNewRomanPS" w:hAnsi="TimesNewRomanPS"/>
          <w:b/>
          <w:bCs/>
          <w:color w:val="000007"/>
        </w:rPr>
        <w:t xml:space="preserve">INFORMATIONS RELATIVES AU TRANSPORT </w:t>
      </w:r>
      <w:r>
        <w:rPr>
          <w:rFonts w:ascii="TimesNewRomanPSMT" w:hAnsi="TimesNewRomanPSMT"/>
          <w:color w:val="000007"/>
        </w:rPr>
        <w:t xml:space="preserve">: </w:t>
      </w:r>
    </w:p>
    <w:p w14:paraId="289BBE65" w14:textId="10721581" w:rsidR="006633F4" w:rsidRDefault="00765487" w:rsidP="006633F4">
      <w:pPr>
        <w:pStyle w:val="NormalWeb"/>
        <w:rPr>
          <w:rFonts w:ascii="TimesNewRomanPSMT" w:hAnsi="TimesNewRomanPSMT"/>
          <w:sz w:val="20"/>
          <w:szCs w:val="20"/>
        </w:rPr>
      </w:pPr>
      <w:r>
        <w:rPr>
          <w:rFonts w:ascii="TimesNewRomanPSMT" w:hAnsi="TimesNewRomanPSMT"/>
          <w:sz w:val="20"/>
          <w:szCs w:val="20"/>
        </w:rPr>
        <w:t>Département Transports US (DOT) (49 CFR)</w:t>
      </w:r>
      <w:r>
        <w:rPr>
          <w:rFonts w:ascii="TimesNewRomanPSMT" w:hAnsi="TimesNewRomanPSMT"/>
          <w:sz w:val="20"/>
          <w:szCs w:val="20"/>
        </w:rPr>
        <w:tab/>
      </w:r>
      <w:r w:rsidR="0080549F">
        <w:rPr>
          <w:rFonts w:ascii="TimesNewRomanPSMT" w:hAnsi="TimesNewRomanPSMT"/>
          <w:sz w:val="20"/>
          <w:szCs w:val="20"/>
        </w:rPr>
        <w:br/>
      </w:r>
      <w:r>
        <w:rPr>
          <w:rFonts w:ascii="TimesNewRomanPSMT" w:hAnsi="TimesNewRomanPSMT"/>
          <w:sz w:val="20"/>
          <w:szCs w:val="20"/>
        </w:rPr>
        <w:t xml:space="preserve">Sous le nom correct du produit à charger : </w:t>
      </w:r>
      <w:r>
        <w:rPr>
          <w:rFonts w:ascii="TimesNewRomanPSMT" w:hAnsi="TimesNewRomanPSMT"/>
          <w:sz w:val="20"/>
          <w:szCs w:val="20"/>
        </w:rPr>
        <w:tab/>
      </w:r>
      <w:r>
        <w:rPr>
          <w:rFonts w:ascii="TimesNewRomanPSMT" w:hAnsi="TimesNewRomanPSMT"/>
          <w:sz w:val="20"/>
          <w:szCs w:val="20"/>
        </w:rPr>
        <w:tab/>
      </w:r>
      <w:r w:rsidR="0080549F">
        <w:rPr>
          <w:rFonts w:ascii="TimesNewRomanPSMT" w:hAnsi="TimesNewRomanPSMT"/>
          <w:sz w:val="20"/>
          <w:szCs w:val="20"/>
        </w:rPr>
        <w:t>: Non réglementé</w:t>
      </w:r>
      <w:r>
        <w:rPr>
          <w:rFonts w:ascii="TimesNewRomanPSMT" w:hAnsi="TimesNewRomanPSMT"/>
          <w:sz w:val="20"/>
          <w:szCs w:val="20"/>
        </w:rPr>
        <w:br/>
        <w:t>Classe de danger :</w:t>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t>N/A</w:t>
      </w:r>
      <w:r>
        <w:rPr>
          <w:rFonts w:ascii="TimesNewRomanPSMT" w:hAnsi="TimesNewRomanPSMT"/>
          <w:sz w:val="20"/>
          <w:szCs w:val="20"/>
        </w:rPr>
        <w:br/>
        <w:t xml:space="preserve">Code UN/NA : </w:t>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t>N/A</w:t>
      </w:r>
      <w:r>
        <w:rPr>
          <w:rFonts w:ascii="TimesNewRomanPSMT" w:hAnsi="TimesNewRomanPSMT"/>
          <w:sz w:val="20"/>
          <w:szCs w:val="20"/>
        </w:rPr>
        <w:br/>
        <w:t xml:space="preserve">Groupe d’emballage : </w:t>
      </w:r>
      <w:r w:rsidR="0080549F">
        <w:rPr>
          <w:rFonts w:ascii="TimesNewRomanPSMT" w:hAnsi="TimesNewRomanPSMT"/>
          <w:sz w:val="20"/>
          <w:szCs w:val="20"/>
        </w:rPr>
        <w:tab/>
      </w:r>
      <w:r w:rsidR="0080549F">
        <w:rPr>
          <w:rFonts w:ascii="TimesNewRomanPSMT" w:hAnsi="TimesNewRomanPSMT"/>
          <w:sz w:val="20"/>
          <w:szCs w:val="20"/>
        </w:rPr>
        <w:tab/>
      </w:r>
      <w:r w:rsidR="0080549F">
        <w:rPr>
          <w:rFonts w:ascii="TimesNewRomanPSMT" w:hAnsi="TimesNewRomanPSMT"/>
          <w:sz w:val="20"/>
          <w:szCs w:val="20"/>
        </w:rPr>
        <w:tab/>
      </w:r>
      <w:r w:rsidR="0080549F">
        <w:rPr>
          <w:rFonts w:ascii="TimesNewRomanPSMT" w:hAnsi="TimesNewRomanPSMT"/>
          <w:sz w:val="20"/>
          <w:szCs w:val="20"/>
        </w:rPr>
        <w:tab/>
        <w:t>N/A</w:t>
      </w:r>
      <w:r>
        <w:rPr>
          <w:rFonts w:ascii="TimesNewRomanPSMT" w:hAnsi="TimesNewRomanPSMT"/>
          <w:sz w:val="20"/>
          <w:szCs w:val="20"/>
        </w:rPr>
        <w:br/>
        <w:t xml:space="preserve">Etiquetage : </w:t>
      </w:r>
      <w:r w:rsidR="0080549F">
        <w:rPr>
          <w:rFonts w:ascii="TimesNewRomanPSMT" w:hAnsi="TimesNewRomanPSMT"/>
          <w:sz w:val="20"/>
          <w:szCs w:val="20"/>
        </w:rPr>
        <w:tab/>
      </w:r>
      <w:r w:rsidR="0080549F">
        <w:rPr>
          <w:rFonts w:ascii="TimesNewRomanPSMT" w:hAnsi="TimesNewRomanPSMT"/>
          <w:sz w:val="20"/>
          <w:szCs w:val="20"/>
        </w:rPr>
        <w:tab/>
      </w:r>
      <w:r w:rsidR="0080549F">
        <w:rPr>
          <w:rFonts w:ascii="TimesNewRomanPSMT" w:hAnsi="TimesNewRomanPSMT"/>
          <w:sz w:val="20"/>
          <w:szCs w:val="20"/>
        </w:rPr>
        <w:tab/>
      </w:r>
      <w:r w:rsidR="0080549F">
        <w:rPr>
          <w:rFonts w:ascii="TimesNewRomanPSMT" w:hAnsi="TimesNewRomanPSMT"/>
          <w:sz w:val="20"/>
          <w:szCs w:val="20"/>
        </w:rPr>
        <w:tab/>
      </w:r>
      <w:r w:rsidR="0080549F">
        <w:rPr>
          <w:rFonts w:ascii="TimesNewRomanPSMT" w:hAnsi="TimesNewRomanPSMT"/>
          <w:sz w:val="20"/>
          <w:szCs w:val="20"/>
        </w:rPr>
        <w:tab/>
        <w:t>non</w:t>
      </w:r>
      <w:r>
        <w:rPr>
          <w:rFonts w:ascii="TimesNewRomanPSMT" w:hAnsi="TimesNewRomanPSMT"/>
          <w:sz w:val="20"/>
          <w:szCs w:val="20"/>
        </w:rPr>
        <w:br/>
        <w:t xml:space="preserve">Nécessité d’afficher : </w:t>
      </w:r>
      <w:r w:rsidR="0080549F">
        <w:rPr>
          <w:rFonts w:ascii="TimesNewRomanPSMT" w:hAnsi="TimesNewRomanPSMT"/>
          <w:sz w:val="20"/>
          <w:szCs w:val="20"/>
        </w:rPr>
        <w:tab/>
      </w:r>
      <w:r w:rsidR="0080549F">
        <w:rPr>
          <w:rFonts w:ascii="TimesNewRomanPSMT" w:hAnsi="TimesNewRomanPSMT"/>
          <w:sz w:val="20"/>
          <w:szCs w:val="20"/>
        </w:rPr>
        <w:tab/>
      </w:r>
      <w:r w:rsidR="0080549F">
        <w:rPr>
          <w:rFonts w:ascii="TimesNewRomanPSMT" w:hAnsi="TimesNewRomanPSMT"/>
          <w:sz w:val="20"/>
          <w:szCs w:val="20"/>
        </w:rPr>
        <w:tab/>
      </w:r>
      <w:r w:rsidR="0080549F">
        <w:rPr>
          <w:rFonts w:ascii="TimesNewRomanPSMT" w:hAnsi="TimesNewRomanPSMT"/>
          <w:sz w:val="20"/>
          <w:szCs w:val="20"/>
        </w:rPr>
        <w:tab/>
        <w:t>non</w:t>
      </w:r>
    </w:p>
    <w:p w14:paraId="2C920C43" w14:textId="3E78D43A" w:rsidR="00BC532E" w:rsidRDefault="00BC532E" w:rsidP="00BC532E">
      <w:pPr>
        <w:pStyle w:val="NormalWeb"/>
      </w:pPr>
      <w:r>
        <w:rPr>
          <w:rFonts w:ascii="TimesNewRomanPSMT" w:hAnsi="TimesNewRomanPSMT"/>
          <w:sz w:val="20"/>
          <w:szCs w:val="20"/>
        </w:rPr>
        <w:t>ADR RID :</w:t>
      </w:r>
      <w:r>
        <w:rPr>
          <w:rFonts w:ascii="TimesNewRomanPSMT" w:hAnsi="TimesNewRomanPSMT"/>
          <w:sz w:val="20"/>
          <w:szCs w:val="20"/>
        </w:rPr>
        <w:br/>
        <w:t>Sous le nom correct du produit à charger :</w:t>
      </w:r>
      <w:r>
        <w:rPr>
          <w:rFonts w:ascii="TimesNewRomanPSMT" w:hAnsi="TimesNewRomanPSMT"/>
          <w:sz w:val="20"/>
          <w:szCs w:val="20"/>
        </w:rPr>
        <w:tab/>
      </w:r>
      <w:r>
        <w:rPr>
          <w:rFonts w:ascii="TimesNewRomanPSMT" w:hAnsi="TimesNewRomanPSMT"/>
          <w:sz w:val="20"/>
          <w:szCs w:val="20"/>
        </w:rPr>
        <w:tab/>
        <w:t>: Non réglementé</w:t>
      </w:r>
      <w:r>
        <w:rPr>
          <w:rFonts w:ascii="TimesNewRomanPSMT" w:hAnsi="TimesNewRomanPSMT"/>
          <w:sz w:val="20"/>
          <w:szCs w:val="20"/>
        </w:rPr>
        <w:br/>
        <w:t>Classe de danger :</w:t>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t>N/A</w:t>
      </w:r>
      <w:r>
        <w:rPr>
          <w:rFonts w:ascii="TimesNewRomanPSMT" w:hAnsi="TimesNewRomanPSMT"/>
          <w:sz w:val="20"/>
          <w:szCs w:val="20"/>
        </w:rPr>
        <w:br/>
        <w:t>Code UN/NA :</w:t>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t>N/A</w:t>
      </w:r>
      <w:r>
        <w:rPr>
          <w:rFonts w:ascii="TimesNewRomanPSMT" w:hAnsi="TimesNewRomanPSMT"/>
          <w:sz w:val="20"/>
          <w:szCs w:val="20"/>
        </w:rPr>
        <w:br/>
        <w:t>Groupe d’emballage :</w:t>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t>N/A</w:t>
      </w:r>
      <w:r>
        <w:rPr>
          <w:rFonts w:ascii="TimesNewRomanPSMT" w:hAnsi="TimesNewRomanPSMT"/>
          <w:sz w:val="20"/>
          <w:szCs w:val="20"/>
        </w:rPr>
        <w:br/>
        <w:t>Etiquetage :</w:t>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t>non</w:t>
      </w:r>
      <w:r>
        <w:rPr>
          <w:rFonts w:ascii="TimesNewRomanPSMT" w:hAnsi="TimesNewRomanPSMT"/>
          <w:sz w:val="20"/>
          <w:szCs w:val="20"/>
        </w:rPr>
        <w:br/>
        <w:t xml:space="preserve">Nécessité d’afficher : </w:t>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t>non</w:t>
      </w:r>
    </w:p>
    <w:p w14:paraId="3B35E20E" w14:textId="668BC9C3" w:rsidR="00A378BD" w:rsidRDefault="00A378BD" w:rsidP="00A378BD">
      <w:pPr>
        <w:pStyle w:val="NormalWeb"/>
        <w:rPr>
          <w:rFonts w:ascii="TimesNewRomanPSMT" w:hAnsi="TimesNewRomanPSMT"/>
          <w:sz w:val="20"/>
          <w:szCs w:val="20"/>
        </w:rPr>
      </w:pPr>
      <w:r>
        <w:rPr>
          <w:rFonts w:ascii="TimesNewRomanPSMT" w:hAnsi="TimesNewRomanPSMT"/>
          <w:sz w:val="20"/>
          <w:szCs w:val="20"/>
        </w:rPr>
        <w:t>Transport aérien (IATA-DGR) :</w:t>
      </w:r>
      <w:r>
        <w:rPr>
          <w:rFonts w:ascii="TimesNewRomanPSMT" w:hAnsi="TimesNewRomanPSMT"/>
          <w:sz w:val="20"/>
          <w:szCs w:val="20"/>
        </w:rPr>
        <w:br/>
        <w:t xml:space="preserve">Sous le nom correct du produit à charger : </w:t>
      </w:r>
      <w:r>
        <w:rPr>
          <w:rFonts w:ascii="TimesNewRomanPSMT" w:hAnsi="TimesNewRomanPSMT"/>
          <w:sz w:val="20"/>
          <w:szCs w:val="20"/>
        </w:rPr>
        <w:tab/>
      </w:r>
      <w:r>
        <w:rPr>
          <w:rFonts w:ascii="TimesNewRomanPSMT" w:hAnsi="TimesNewRomanPSMT"/>
          <w:sz w:val="20"/>
          <w:szCs w:val="20"/>
        </w:rPr>
        <w:tab/>
        <w:t>: Non réglementé</w:t>
      </w:r>
      <w:r>
        <w:rPr>
          <w:rFonts w:ascii="TimesNewRomanPSMT" w:hAnsi="TimesNewRomanPSMT"/>
          <w:sz w:val="20"/>
          <w:szCs w:val="20"/>
        </w:rPr>
        <w:br/>
        <w:t>Classe de danger :</w:t>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t>N/A</w:t>
      </w:r>
      <w:r>
        <w:rPr>
          <w:rFonts w:ascii="TimesNewRomanPSMT" w:hAnsi="TimesNewRomanPSMT"/>
          <w:sz w:val="20"/>
          <w:szCs w:val="20"/>
        </w:rPr>
        <w:br/>
        <w:t xml:space="preserve">Code UN/NA : </w:t>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r>
      <w:r>
        <w:rPr>
          <w:rFonts w:ascii="TimesNewRomanPSMT" w:hAnsi="TimesNewRomanPSMT"/>
          <w:sz w:val="20"/>
          <w:szCs w:val="20"/>
        </w:rPr>
        <w:tab/>
        <w:t>N/A</w:t>
      </w:r>
    </w:p>
    <w:p w14:paraId="254DDA5A" w14:textId="32A35CE5" w:rsidR="003237C0" w:rsidRDefault="003237C0" w:rsidP="003237C0">
      <w:pPr>
        <w:pStyle w:val="NormalWeb"/>
        <w:rPr>
          <w:rFonts w:ascii="TimesNewRomanPSMT" w:hAnsi="TimesNewRomanPSMT"/>
          <w:sz w:val="20"/>
          <w:szCs w:val="20"/>
        </w:rPr>
      </w:pPr>
      <w:r>
        <w:rPr>
          <w:rFonts w:ascii="TimesNewRomanPSMT" w:hAnsi="TimesNewRomanPSMT"/>
          <w:sz w:val="20"/>
          <w:szCs w:val="20"/>
        </w:rPr>
        <w:t xml:space="preserve">Groupe d’emballage : N/A </w:t>
      </w:r>
      <w:r>
        <w:rPr>
          <w:rFonts w:ascii="TimesNewRomanPSMT" w:hAnsi="TimesNewRomanPSMT"/>
          <w:sz w:val="20"/>
          <w:szCs w:val="20"/>
        </w:rPr>
        <w:br/>
        <w:t xml:space="preserve">Etiquetage : non </w:t>
      </w:r>
      <w:r>
        <w:rPr>
          <w:rFonts w:ascii="TimesNewRomanPSMT" w:hAnsi="TimesNewRomanPSMT"/>
          <w:sz w:val="20"/>
          <w:szCs w:val="20"/>
        </w:rPr>
        <w:br/>
        <w:t xml:space="preserve">Nécessité d’afficher : non </w:t>
      </w:r>
    </w:p>
    <w:p w14:paraId="1ED07E33" w14:textId="77777777" w:rsidR="003237C0" w:rsidRDefault="003237C0" w:rsidP="003237C0">
      <w:pPr>
        <w:pStyle w:val="NormalWeb"/>
      </w:pPr>
      <w:r>
        <w:rPr>
          <w:rFonts w:ascii="TimesNewRomanPSMT" w:hAnsi="TimesNewRomanPSMT"/>
          <w:sz w:val="20"/>
          <w:szCs w:val="20"/>
        </w:rPr>
        <w:t xml:space="preserve">Organisation Internationale Maritime (IMDG) : </w:t>
      </w:r>
    </w:p>
    <w:p w14:paraId="58F543E4" w14:textId="18013E95" w:rsidR="00EB3BB2" w:rsidRDefault="00EB3BB2" w:rsidP="00EB3BB2">
      <w:pPr>
        <w:pStyle w:val="NormalWeb"/>
        <w:rPr>
          <w:rFonts w:ascii="TimesNewRomanPSMT" w:hAnsi="TimesNewRomanPSMT"/>
          <w:sz w:val="20"/>
          <w:szCs w:val="20"/>
        </w:rPr>
      </w:pPr>
      <w:r>
        <w:rPr>
          <w:rFonts w:ascii="TimesNewRomanPSMT" w:hAnsi="TimesNewRomanPSMT"/>
          <w:sz w:val="20"/>
          <w:szCs w:val="20"/>
        </w:rPr>
        <w:t>Sous le nom correct du produit à charger :</w:t>
      </w:r>
      <w:r>
        <w:rPr>
          <w:rFonts w:ascii="TimesNewRomanPSMT" w:hAnsi="TimesNewRomanPSMT"/>
          <w:sz w:val="20"/>
          <w:szCs w:val="20"/>
        </w:rPr>
        <w:tab/>
        <w:t>: Non réglementé</w:t>
      </w:r>
      <w:r>
        <w:rPr>
          <w:rFonts w:ascii="TimesNewRomanPSMT" w:hAnsi="TimesNewRomanPSMT"/>
          <w:sz w:val="20"/>
          <w:szCs w:val="20"/>
        </w:rPr>
        <w:br/>
        <w:t xml:space="preserve">Classe de danger : N/A </w:t>
      </w:r>
      <w:r>
        <w:rPr>
          <w:rFonts w:ascii="TimesNewRomanPSMT" w:hAnsi="TimesNewRomanPSMT"/>
          <w:sz w:val="20"/>
          <w:szCs w:val="20"/>
        </w:rPr>
        <w:br/>
        <w:t xml:space="preserve">Code UN/NA : N/A </w:t>
      </w:r>
      <w:r>
        <w:rPr>
          <w:rFonts w:ascii="TimesNewRomanPSMT" w:hAnsi="TimesNewRomanPSMT"/>
          <w:sz w:val="20"/>
          <w:szCs w:val="20"/>
        </w:rPr>
        <w:br/>
        <w:t xml:space="preserve">Groupe d’emballage : N/A </w:t>
      </w:r>
      <w:r>
        <w:rPr>
          <w:rFonts w:ascii="TimesNewRomanPSMT" w:hAnsi="TimesNewRomanPSMT"/>
          <w:sz w:val="20"/>
          <w:szCs w:val="20"/>
        </w:rPr>
        <w:br/>
        <w:t xml:space="preserve">Etiquetage : non </w:t>
      </w:r>
      <w:r>
        <w:rPr>
          <w:rFonts w:ascii="TimesNewRomanPSMT" w:hAnsi="TimesNewRomanPSMT"/>
          <w:sz w:val="20"/>
          <w:szCs w:val="20"/>
        </w:rPr>
        <w:br/>
        <w:t xml:space="preserve">Nécessité d’afficher : non </w:t>
      </w:r>
    </w:p>
    <w:p w14:paraId="00F0813D" w14:textId="77777777" w:rsidR="006B2522" w:rsidRDefault="006B2522" w:rsidP="006B2522">
      <w:pPr>
        <w:pStyle w:val="NormalWeb"/>
      </w:pPr>
      <w:r>
        <w:rPr>
          <w:rFonts w:ascii="TimesNewRomanPSMT" w:hAnsi="TimesNewRomanPSMT"/>
          <w:sz w:val="20"/>
          <w:szCs w:val="20"/>
        </w:rPr>
        <w:t xml:space="preserve">Transport en vrac conformément à l’annexe II de MARPOL 73/78 et le Code IBC : non applicable. </w:t>
      </w:r>
    </w:p>
    <w:p w14:paraId="6860F50C" w14:textId="77777777" w:rsidR="006B2522" w:rsidRDefault="006B2522" w:rsidP="006B2522">
      <w:pPr>
        <w:pStyle w:val="NormalWeb"/>
      </w:pPr>
      <w:r>
        <w:rPr>
          <w:rFonts w:ascii="TimesNewRomanPS" w:hAnsi="TimesNewRomanPS"/>
          <w:b/>
          <w:bCs/>
          <w:color w:val="000007"/>
          <w:sz w:val="20"/>
          <w:szCs w:val="20"/>
        </w:rPr>
        <w:t xml:space="preserve">15. </w:t>
      </w:r>
      <w:r>
        <w:rPr>
          <w:rFonts w:ascii="TimesNewRomanPS" w:hAnsi="TimesNewRomanPS"/>
          <w:b/>
          <w:bCs/>
          <w:color w:val="000007"/>
        </w:rPr>
        <w:t xml:space="preserve">INFORMATIONS REGLEMENTAIRES : </w:t>
      </w:r>
    </w:p>
    <w:p w14:paraId="6AA5C34B" w14:textId="77777777" w:rsidR="006B2522" w:rsidRDefault="006B2522" w:rsidP="006B2522">
      <w:pPr>
        <w:pStyle w:val="NormalWeb"/>
      </w:pPr>
      <w:r>
        <w:rPr>
          <w:rFonts w:ascii="TimesNewRomanPSMT" w:hAnsi="TimesNewRomanPSMT"/>
          <w:color w:val="000007"/>
        </w:rPr>
        <w:t xml:space="preserve">L'élimination des déchets doit être effectuée conformément aux réglementations locales, régionales, autonomes ou nationales, qui est sont en vigueur et applicables. </w:t>
      </w:r>
    </w:p>
    <w:p w14:paraId="744210B3" w14:textId="77777777" w:rsidR="006B2522" w:rsidRDefault="006B2522" w:rsidP="006B2522">
      <w:pPr>
        <w:pStyle w:val="NormalWeb"/>
      </w:pPr>
      <w:r>
        <w:rPr>
          <w:rFonts w:ascii="TimesNewRomanPSMT" w:hAnsi="TimesNewRomanPSMT"/>
          <w:color w:val="000007"/>
        </w:rPr>
        <w:lastRenderedPageBreak/>
        <w:t>Méthodes de traitement des déchets:</w:t>
      </w:r>
      <w:r>
        <w:rPr>
          <w:rFonts w:ascii="TimesNewRomanPSMT" w:hAnsi="TimesNewRomanPSMT"/>
          <w:color w:val="000007"/>
        </w:rPr>
        <w:br/>
        <w:t>Réutiliser ou recycler les matériaux autant que possible.</w:t>
      </w:r>
      <w:r>
        <w:rPr>
          <w:rFonts w:ascii="TimesNewRomanPSMT" w:hAnsi="TimesNewRomanPSMT"/>
          <w:color w:val="000007"/>
        </w:rPr>
        <w:br/>
        <w:t xml:space="preserve">Les déchets doivent être éliminés conformément aux dispositions légales en vigueur. </w:t>
      </w:r>
    </w:p>
    <w:p w14:paraId="73D5B382" w14:textId="77777777" w:rsidR="006B2522" w:rsidRDefault="006B2522" w:rsidP="006B2522">
      <w:pPr>
        <w:pStyle w:val="NormalWeb"/>
      </w:pPr>
      <w:r>
        <w:rPr>
          <w:rFonts w:ascii="TimesNewRomanPS" w:hAnsi="TimesNewRomanPS"/>
          <w:b/>
          <w:bCs/>
          <w:color w:val="000007"/>
        </w:rPr>
        <w:t xml:space="preserve">16. AUTRES INFORMATIONS </w:t>
      </w:r>
    </w:p>
    <w:p w14:paraId="68546BCC" w14:textId="77777777" w:rsidR="006B2522" w:rsidRDefault="006B2522" w:rsidP="006B2522">
      <w:pPr>
        <w:pStyle w:val="NormalWeb"/>
      </w:pPr>
      <w:r>
        <w:rPr>
          <w:rFonts w:ascii="TimesNewRomanPSMT" w:hAnsi="TimesNewRomanPSMT"/>
          <w:color w:val="000007"/>
        </w:rPr>
        <w:t xml:space="preserve">Restriction recommandée pour l’utilisation de ce produit : pas de restriction dans le cas d’utilisation conforme de ce produit. </w:t>
      </w:r>
    </w:p>
    <w:p w14:paraId="09B86EC5" w14:textId="77777777" w:rsidR="006B2522" w:rsidRDefault="006B2522" w:rsidP="006B2522">
      <w:pPr>
        <w:pStyle w:val="NormalWeb"/>
      </w:pPr>
      <w:r>
        <w:rPr>
          <w:rFonts w:ascii="TimesNewRomanPSMT" w:hAnsi="TimesNewRomanPSMT"/>
          <w:color w:val="000007"/>
        </w:rPr>
        <w:t xml:space="preserve">Cette fiche complète les notices techniques d’utilisation mais ne les remplace pas. Les renseignements qu’elle contient sont basés sur l’état de nos connaissances relatives au produit concerné à la date indiquée et suivant les réglementations en vigueur. Ils sont donnés de bonne foi. Ces informations ne sont données qu’à titre indicatif pour permettre les opérations de manipulation, fabrication, stockage, transport, distribution, mise à disposition, utilisation et élimination, en état satisfaisant de sécurité et donc ne devraient être interprétées comme une garantie ou considérées comme des spécifications de qualité. Ces informations ne concernent en outre que le produit nommément désigné et, sauf indication contraire spécifique, elles ne peuvent être applicables en cas de mélange du produit en question avec d’autres substances ou utilisables pour tout procédé de fabrication. L’attention des utilisateurs est en outre attirée sur les risques éventuellement encourus lorsqu’un produit est utilisé à d’autres usages que ceux pour lesquels il est conçu. </w:t>
      </w:r>
    </w:p>
    <w:p w14:paraId="55A818DD" w14:textId="77777777" w:rsidR="006B2522" w:rsidRDefault="006B2522" w:rsidP="006B2522">
      <w:pPr>
        <w:pStyle w:val="NormalWeb"/>
      </w:pPr>
      <w:r>
        <w:rPr>
          <w:rFonts w:ascii="TimesNewRomanPSMT" w:hAnsi="TimesNewRomanPSMT"/>
          <w:color w:val="000007"/>
        </w:rPr>
        <w:t xml:space="preserve">Elle ne dispense en aucun cas l’utilisateur de connaître et d’appliquer l’ensemble des textes réglementant son activité. Il prendra sous sa seule responsabilité les précautions liées à l’utilisation qu’il fait du produit. </w:t>
      </w:r>
    </w:p>
    <w:p w14:paraId="105B9006" w14:textId="77777777" w:rsidR="006B2522" w:rsidRDefault="006B2522" w:rsidP="00EB3BB2">
      <w:pPr>
        <w:pStyle w:val="NormalWeb"/>
      </w:pPr>
    </w:p>
    <w:p w14:paraId="79BCA25D" w14:textId="77777777" w:rsidR="003237C0" w:rsidRPr="003237C0" w:rsidRDefault="003237C0" w:rsidP="003237C0">
      <w:pPr>
        <w:pStyle w:val="NormalWeb"/>
        <w:rPr>
          <w:rFonts w:ascii="TimesNewRomanPSMT" w:hAnsi="TimesNewRomanPSMT"/>
          <w:sz w:val="20"/>
          <w:szCs w:val="20"/>
        </w:rPr>
      </w:pPr>
    </w:p>
    <w:p w14:paraId="61516BF4" w14:textId="77777777" w:rsidR="003237C0" w:rsidRPr="00A378BD" w:rsidRDefault="003237C0" w:rsidP="00A378BD">
      <w:pPr>
        <w:pStyle w:val="NormalWeb"/>
        <w:rPr>
          <w:rFonts w:ascii="TimesNewRomanPSMT" w:hAnsi="TimesNewRomanPSMT"/>
          <w:sz w:val="20"/>
          <w:szCs w:val="20"/>
        </w:rPr>
      </w:pPr>
    </w:p>
    <w:p w14:paraId="0719C819" w14:textId="77777777" w:rsidR="00BC532E" w:rsidRDefault="00BC532E" w:rsidP="006633F4">
      <w:pPr>
        <w:pStyle w:val="NormalWeb"/>
      </w:pPr>
    </w:p>
    <w:p w14:paraId="2EA13E4D" w14:textId="536CA174" w:rsidR="008A5E3C" w:rsidRDefault="008A5E3C" w:rsidP="008A5E3C">
      <w:pPr>
        <w:pStyle w:val="NormalWeb"/>
      </w:pPr>
    </w:p>
    <w:p w14:paraId="12783C90" w14:textId="7C2A69AA" w:rsidR="00492133" w:rsidRDefault="00492133" w:rsidP="00492133">
      <w:pPr>
        <w:pStyle w:val="NormalWeb"/>
      </w:pPr>
    </w:p>
    <w:p w14:paraId="53EFCB9F" w14:textId="5E86C928" w:rsidR="00D93DEB" w:rsidRDefault="00D93DEB" w:rsidP="00D93DEB">
      <w:pPr>
        <w:pStyle w:val="NormalWeb"/>
      </w:pPr>
    </w:p>
    <w:p w14:paraId="3A99C4EA" w14:textId="6932BD61" w:rsidR="00091213" w:rsidRPr="00434511" w:rsidRDefault="00434511" w:rsidP="00C15332">
      <w:pPr>
        <w:pStyle w:val="NormalWeb"/>
        <w:ind w:left="360"/>
        <w:rPr>
          <w:rFonts w:ascii="TimesNewRomanPSMT" w:hAnsi="TimesNewRomanPSMT"/>
          <w:color w:val="000007"/>
        </w:rPr>
      </w:pPr>
      <w:r>
        <w:rPr>
          <w:rFonts w:ascii="TimesNewRomanPSMT" w:hAnsi="TimesNewRomanPSMT"/>
          <w:color w:val="000007"/>
        </w:rPr>
        <w:br/>
      </w:r>
    </w:p>
    <w:p w14:paraId="33270A17" w14:textId="22E75B98" w:rsidR="00AF6BC0" w:rsidRDefault="00AF6BC0" w:rsidP="00AF6BC0">
      <w:pPr>
        <w:spacing w:after="224"/>
      </w:pPr>
    </w:p>
    <w:sectPr w:rsidR="00AF6BC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D2381" w14:textId="77777777" w:rsidR="00895A4F" w:rsidRDefault="00895A4F" w:rsidP="00AF6BC0">
      <w:pPr>
        <w:spacing w:after="0" w:line="240" w:lineRule="auto"/>
      </w:pPr>
      <w:r>
        <w:separator/>
      </w:r>
    </w:p>
  </w:endnote>
  <w:endnote w:type="continuationSeparator" w:id="0">
    <w:p w14:paraId="1C859CB6" w14:textId="77777777" w:rsidR="00895A4F" w:rsidRDefault="00895A4F" w:rsidP="00AF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E930F" w14:textId="0A306FE5" w:rsidR="00AF6BC0" w:rsidRDefault="00AF6BC0">
    <w:pPr>
      <w:pStyle w:val="Pieddepage"/>
    </w:pPr>
    <w:r>
      <w:t>JPSHOP EURL Le Chatel – Route de Provins 77370 Nangis France 09 52 00 10 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B13F9" w14:textId="77777777" w:rsidR="00895A4F" w:rsidRDefault="00895A4F" w:rsidP="00AF6BC0">
      <w:pPr>
        <w:spacing w:after="0" w:line="240" w:lineRule="auto"/>
      </w:pPr>
      <w:r>
        <w:separator/>
      </w:r>
    </w:p>
  </w:footnote>
  <w:footnote w:type="continuationSeparator" w:id="0">
    <w:p w14:paraId="370A8160" w14:textId="77777777" w:rsidR="00895A4F" w:rsidRDefault="00895A4F" w:rsidP="00AF6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4DA7E" w14:textId="12391F1A" w:rsidR="00AF6BC0" w:rsidRDefault="00AF6BC0">
    <w:pPr>
      <w:pStyle w:val="En-tte"/>
    </w:pPr>
    <w:r>
      <w:rPr>
        <w:noProof/>
      </w:rPr>
      <w:drawing>
        <wp:inline distT="0" distB="0" distL="0" distR="0" wp14:anchorId="2566CD4D" wp14:editId="70FDFE99">
          <wp:extent cx="1229194" cy="614597"/>
          <wp:effectExtent l="0" t="0" r="3175" b="0"/>
          <wp:docPr id="65810558" name="Image 1" descr="Une image contenant Police, logo, cerc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0558" name="Image 1" descr="Une image contenant Police, logo, cercle,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63647" cy="631823"/>
                  </a:xfrm>
                  <a:prstGeom prst="rect">
                    <a:avLst/>
                  </a:prstGeom>
                </pic:spPr>
              </pic:pic>
            </a:graphicData>
          </a:graphic>
        </wp:inline>
      </w:drawing>
    </w:r>
    <w:r>
      <w:tab/>
    </w:r>
    <w:r>
      <w:tab/>
    </w:r>
    <w:r>
      <w:rPr>
        <w:noProof/>
      </w:rPr>
      <w:drawing>
        <wp:inline distT="0" distB="0" distL="0" distR="0" wp14:anchorId="346AF5C6" wp14:editId="6C7364BD">
          <wp:extent cx="1266995" cy="539646"/>
          <wp:effectExtent l="0" t="0" r="3175" b="0"/>
          <wp:docPr id="597858446" name="Image 2" descr="Une image contenant Police, logo, symbol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58446" name="Image 2" descr="Une image contenant Police, logo, symbole, Mar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333034" cy="567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C38BC"/>
    <w:multiLevelType w:val="hybridMultilevel"/>
    <w:tmpl w:val="746A6DB6"/>
    <w:lvl w:ilvl="0" w:tplc="4086A82A">
      <w:start w:val="5"/>
      <w:numFmt w:val="decimal"/>
      <w:lvlText w:val="%1."/>
      <w:lvlJc w:val="left"/>
      <w:pPr>
        <w:ind w:left="525"/>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1" w:tplc="FD2C49EE">
      <w:start w:val="1"/>
      <w:numFmt w:val="lowerLetter"/>
      <w:lvlText w:val="%2"/>
      <w:lvlJc w:val="left"/>
      <w:pPr>
        <w:ind w:left="126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2" w:tplc="97CE2D48">
      <w:start w:val="1"/>
      <w:numFmt w:val="lowerRoman"/>
      <w:lvlText w:val="%3"/>
      <w:lvlJc w:val="left"/>
      <w:pPr>
        <w:ind w:left="198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3" w:tplc="87D2005E">
      <w:start w:val="1"/>
      <w:numFmt w:val="decimal"/>
      <w:lvlText w:val="%4"/>
      <w:lvlJc w:val="left"/>
      <w:pPr>
        <w:ind w:left="270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4" w:tplc="52B41A1C">
      <w:start w:val="1"/>
      <w:numFmt w:val="lowerLetter"/>
      <w:lvlText w:val="%5"/>
      <w:lvlJc w:val="left"/>
      <w:pPr>
        <w:ind w:left="342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5" w:tplc="23B068D0">
      <w:start w:val="1"/>
      <w:numFmt w:val="lowerRoman"/>
      <w:lvlText w:val="%6"/>
      <w:lvlJc w:val="left"/>
      <w:pPr>
        <w:ind w:left="414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6" w:tplc="8E2A429A">
      <w:start w:val="1"/>
      <w:numFmt w:val="decimal"/>
      <w:lvlText w:val="%7"/>
      <w:lvlJc w:val="left"/>
      <w:pPr>
        <w:ind w:left="486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7" w:tplc="78B2C14A">
      <w:start w:val="1"/>
      <w:numFmt w:val="lowerLetter"/>
      <w:lvlText w:val="%8"/>
      <w:lvlJc w:val="left"/>
      <w:pPr>
        <w:ind w:left="558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lvl w:ilvl="8" w:tplc="E06C131C">
      <w:start w:val="1"/>
      <w:numFmt w:val="lowerRoman"/>
      <w:lvlText w:val="%9"/>
      <w:lvlJc w:val="left"/>
      <w:pPr>
        <w:ind w:left="6300"/>
      </w:pPr>
      <w:rPr>
        <w:rFonts w:ascii="Times New Roman" w:eastAsia="Times New Roman" w:hAnsi="Times New Roman" w:cs="Times New Roman"/>
        <w:b/>
        <w:bCs/>
        <w:i w:val="0"/>
        <w:strike w:val="0"/>
        <w:dstrike w:val="0"/>
        <w:color w:val="00000A"/>
        <w:sz w:val="20"/>
        <w:szCs w:val="20"/>
        <w:u w:val="none" w:color="000000"/>
        <w:bdr w:val="none" w:sz="0" w:space="0" w:color="auto"/>
        <w:shd w:val="clear" w:color="auto" w:fill="auto"/>
        <w:vertAlign w:val="baseline"/>
      </w:rPr>
    </w:lvl>
  </w:abstractNum>
  <w:abstractNum w:abstractNumId="1" w15:restartNumberingAfterBreak="0">
    <w:nsid w:val="276E66FA"/>
    <w:multiLevelType w:val="hybridMultilevel"/>
    <w:tmpl w:val="8B129D4E"/>
    <w:lvl w:ilvl="0" w:tplc="57ACE6B0">
      <w:start w:val="1"/>
      <w:numFmt w:val="decimal"/>
      <w:lvlText w:val="%1."/>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BE67572">
      <w:start w:val="1"/>
      <w:numFmt w:val="lowerLetter"/>
      <w:lvlText w:val="%2"/>
      <w:lvlJc w:val="left"/>
      <w:pPr>
        <w:ind w:left="205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070CEDA">
      <w:start w:val="1"/>
      <w:numFmt w:val="lowerRoman"/>
      <w:lvlText w:val="%3"/>
      <w:lvlJc w:val="left"/>
      <w:pPr>
        <w:ind w:left="27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B84BDAC">
      <w:start w:val="1"/>
      <w:numFmt w:val="decimal"/>
      <w:lvlText w:val="%4"/>
      <w:lvlJc w:val="left"/>
      <w:pPr>
        <w:ind w:left="34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CFA42F6">
      <w:start w:val="1"/>
      <w:numFmt w:val="lowerLetter"/>
      <w:lvlText w:val="%5"/>
      <w:lvlJc w:val="left"/>
      <w:pPr>
        <w:ind w:left="421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C48EA36">
      <w:start w:val="1"/>
      <w:numFmt w:val="lowerRoman"/>
      <w:lvlText w:val="%6"/>
      <w:lvlJc w:val="left"/>
      <w:pPr>
        <w:ind w:left="493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E4CD362">
      <w:start w:val="1"/>
      <w:numFmt w:val="decimal"/>
      <w:lvlText w:val="%7"/>
      <w:lvlJc w:val="left"/>
      <w:pPr>
        <w:ind w:left="565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998F20C">
      <w:start w:val="1"/>
      <w:numFmt w:val="lowerLetter"/>
      <w:lvlText w:val="%8"/>
      <w:lvlJc w:val="left"/>
      <w:pPr>
        <w:ind w:left="63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7E46626">
      <w:start w:val="1"/>
      <w:numFmt w:val="lowerRoman"/>
      <w:lvlText w:val="%9"/>
      <w:lvlJc w:val="left"/>
      <w:pPr>
        <w:ind w:left="70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32AB7527"/>
    <w:multiLevelType w:val="hybridMultilevel"/>
    <w:tmpl w:val="68C49168"/>
    <w:lvl w:ilvl="0" w:tplc="BB5E97A6">
      <w:start w:val="7"/>
      <w:numFmt w:val="decimal"/>
      <w:lvlText w:val="%1."/>
      <w:lvlJc w:val="left"/>
      <w:pPr>
        <w:ind w:left="435"/>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2646ADCA">
      <w:start w:val="1"/>
      <w:numFmt w:val="lowerLetter"/>
      <w:lvlText w:val="%2"/>
      <w:lvlJc w:val="left"/>
      <w:pPr>
        <w:ind w:left="117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9BF82198">
      <w:start w:val="1"/>
      <w:numFmt w:val="lowerRoman"/>
      <w:lvlText w:val="%3"/>
      <w:lvlJc w:val="left"/>
      <w:pPr>
        <w:ind w:left="189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4B6CF408">
      <w:start w:val="1"/>
      <w:numFmt w:val="decimal"/>
      <w:lvlText w:val="%4"/>
      <w:lvlJc w:val="left"/>
      <w:pPr>
        <w:ind w:left="261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9DD0C8CC">
      <w:start w:val="1"/>
      <w:numFmt w:val="lowerLetter"/>
      <w:lvlText w:val="%5"/>
      <w:lvlJc w:val="left"/>
      <w:pPr>
        <w:ind w:left="333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E6E435EE">
      <w:start w:val="1"/>
      <w:numFmt w:val="lowerRoman"/>
      <w:lvlText w:val="%6"/>
      <w:lvlJc w:val="left"/>
      <w:pPr>
        <w:ind w:left="405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4B6E4398">
      <w:start w:val="1"/>
      <w:numFmt w:val="decimal"/>
      <w:lvlText w:val="%7"/>
      <w:lvlJc w:val="left"/>
      <w:pPr>
        <w:ind w:left="477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9281840">
      <w:start w:val="1"/>
      <w:numFmt w:val="lowerLetter"/>
      <w:lvlText w:val="%8"/>
      <w:lvlJc w:val="left"/>
      <w:pPr>
        <w:ind w:left="549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B358BABA">
      <w:start w:val="1"/>
      <w:numFmt w:val="lowerRoman"/>
      <w:lvlText w:val="%9"/>
      <w:lvlJc w:val="left"/>
      <w:pPr>
        <w:ind w:left="621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33D369B7"/>
    <w:multiLevelType w:val="hybridMultilevel"/>
    <w:tmpl w:val="C480FFDC"/>
    <w:lvl w:ilvl="0" w:tplc="62F6F83E">
      <w:start w:val="2"/>
      <w:numFmt w:val="decimal"/>
      <w:lvlText w:val="%1."/>
      <w:lvlJc w:val="left"/>
      <w:pPr>
        <w:ind w:left="494"/>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127EAB18">
      <w:start w:val="1"/>
      <w:numFmt w:val="lowerLetter"/>
      <w:lvlText w:val="%2"/>
      <w:lvlJc w:val="left"/>
      <w:pPr>
        <w:ind w:left="122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38F6A4DA">
      <w:start w:val="1"/>
      <w:numFmt w:val="lowerRoman"/>
      <w:lvlText w:val="%3"/>
      <w:lvlJc w:val="left"/>
      <w:pPr>
        <w:ind w:left="194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B4826272">
      <w:start w:val="1"/>
      <w:numFmt w:val="decimal"/>
      <w:lvlText w:val="%4"/>
      <w:lvlJc w:val="left"/>
      <w:pPr>
        <w:ind w:left="26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1D20DC32">
      <w:start w:val="1"/>
      <w:numFmt w:val="lowerLetter"/>
      <w:lvlText w:val="%5"/>
      <w:lvlJc w:val="left"/>
      <w:pPr>
        <w:ind w:left="338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28163A4C">
      <w:start w:val="1"/>
      <w:numFmt w:val="lowerRoman"/>
      <w:lvlText w:val="%6"/>
      <w:lvlJc w:val="left"/>
      <w:pPr>
        <w:ind w:left="410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D0247064">
      <w:start w:val="1"/>
      <w:numFmt w:val="decimal"/>
      <w:lvlText w:val="%7"/>
      <w:lvlJc w:val="left"/>
      <w:pPr>
        <w:ind w:left="482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24C4E4FC">
      <w:start w:val="1"/>
      <w:numFmt w:val="lowerLetter"/>
      <w:lvlText w:val="%8"/>
      <w:lvlJc w:val="left"/>
      <w:pPr>
        <w:ind w:left="554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5186F2B2">
      <w:start w:val="1"/>
      <w:numFmt w:val="lowerRoman"/>
      <w:lvlText w:val="%9"/>
      <w:lvlJc w:val="left"/>
      <w:pPr>
        <w:ind w:left="62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4" w15:restartNumberingAfterBreak="0">
    <w:nsid w:val="3ABD2477"/>
    <w:multiLevelType w:val="multilevel"/>
    <w:tmpl w:val="3BC8D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761ED9"/>
    <w:multiLevelType w:val="hybridMultilevel"/>
    <w:tmpl w:val="68C49168"/>
    <w:lvl w:ilvl="0" w:tplc="FFFFFFFF">
      <w:start w:val="7"/>
      <w:numFmt w:val="decimal"/>
      <w:lvlText w:val="%1."/>
      <w:lvlJc w:val="left"/>
      <w:pPr>
        <w:ind w:left="435"/>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FFFFFFFF">
      <w:start w:val="1"/>
      <w:numFmt w:val="lowerLetter"/>
      <w:lvlText w:val="%2"/>
      <w:lvlJc w:val="left"/>
      <w:pPr>
        <w:ind w:left="117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FFFFFFFF">
      <w:start w:val="1"/>
      <w:numFmt w:val="lowerRoman"/>
      <w:lvlText w:val="%3"/>
      <w:lvlJc w:val="left"/>
      <w:pPr>
        <w:ind w:left="189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FFFFFFFF">
      <w:start w:val="1"/>
      <w:numFmt w:val="decimal"/>
      <w:lvlText w:val="%4"/>
      <w:lvlJc w:val="left"/>
      <w:pPr>
        <w:ind w:left="261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FFFFFFFF">
      <w:start w:val="1"/>
      <w:numFmt w:val="lowerLetter"/>
      <w:lvlText w:val="%5"/>
      <w:lvlJc w:val="left"/>
      <w:pPr>
        <w:ind w:left="333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FFFFFFFF">
      <w:start w:val="1"/>
      <w:numFmt w:val="lowerRoman"/>
      <w:lvlText w:val="%6"/>
      <w:lvlJc w:val="left"/>
      <w:pPr>
        <w:ind w:left="405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FFFFFFFF">
      <w:start w:val="1"/>
      <w:numFmt w:val="decimal"/>
      <w:lvlText w:val="%7"/>
      <w:lvlJc w:val="left"/>
      <w:pPr>
        <w:ind w:left="477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FFFFFFFF">
      <w:start w:val="1"/>
      <w:numFmt w:val="lowerLetter"/>
      <w:lvlText w:val="%8"/>
      <w:lvlJc w:val="left"/>
      <w:pPr>
        <w:ind w:left="549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FFFFFFFF">
      <w:start w:val="1"/>
      <w:numFmt w:val="lowerRoman"/>
      <w:lvlText w:val="%9"/>
      <w:lvlJc w:val="left"/>
      <w:pPr>
        <w:ind w:left="621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4FFF1D5D"/>
    <w:multiLevelType w:val="multilevel"/>
    <w:tmpl w:val="524C8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BB64AD"/>
    <w:multiLevelType w:val="hybridMultilevel"/>
    <w:tmpl w:val="396EBE98"/>
    <w:lvl w:ilvl="0" w:tplc="560EC2E4">
      <w:start w:val="12"/>
      <w:numFmt w:val="decimal"/>
      <w:lvlText w:val="%1."/>
      <w:lvlJc w:val="left"/>
      <w:pPr>
        <w:ind w:left="36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1" w:tplc="605C223A">
      <w:start w:val="1"/>
      <w:numFmt w:val="lowerLetter"/>
      <w:lvlText w:val="%2"/>
      <w:lvlJc w:val="left"/>
      <w:pPr>
        <w:ind w:left="108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2" w:tplc="51886052">
      <w:start w:val="1"/>
      <w:numFmt w:val="lowerRoman"/>
      <w:lvlText w:val="%3"/>
      <w:lvlJc w:val="left"/>
      <w:pPr>
        <w:ind w:left="180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3" w:tplc="8182EB1E">
      <w:start w:val="1"/>
      <w:numFmt w:val="decimal"/>
      <w:lvlText w:val="%4"/>
      <w:lvlJc w:val="left"/>
      <w:pPr>
        <w:ind w:left="252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4" w:tplc="82AA5B2A">
      <w:start w:val="1"/>
      <w:numFmt w:val="lowerLetter"/>
      <w:lvlText w:val="%5"/>
      <w:lvlJc w:val="left"/>
      <w:pPr>
        <w:ind w:left="324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5" w:tplc="DA6877A0">
      <w:start w:val="1"/>
      <w:numFmt w:val="lowerRoman"/>
      <w:lvlText w:val="%6"/>
      <w:lvlJc w:val="left"/>
      <w:pPr>
        <w:ind w:left="396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6" w:tplc="CC4E883E">
      <w:start w:val="1"/>
      <w:numFmt w:val="decimal"/>
      <w:lvlText w:val="%7"/>
      <w:lvlJc w:val="left"/>
      <w:pPr>
        <w:ind w:left="468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7" w:tplc="52E0C928">
      <w:start w:val="1"/>
      <w:numFmt w:val="lowerLetter"/>
      <w:lvlText w:val="%8"/>
      <w:lvlJc w:val="left"/>
      <w:pPr>
        <w:ind w:left="540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lvl w:ilvl="8" w:tplc="B2609798">
      <w:start w:val="1"/>
      <w:numFmt w:val="lowerRoman"/>
      <w:lvlText w:val="%9"/>
      <w:lvlJc w:val="left"/>
      <w:pPr>
        <w:ind w:left="6120"/>
      </w:pPr>
      <w:rPr>
        <w:rFonts w:ascii="Times New Roman" w:eastAsia="Times New Roman" w:hAnsi="Times New Roman" w:cs="Times New Roman"/>
        <w:b/>
        <w:bCs/>
        <w:i w:val="0"/>
        <w:strike w:val="0"/>
        <w:dstrike w:val="0"/>
        <w:color w:val="00000A"/>
        <w:sz w:val="24"/>
        <w:szCs w:val="24"/>
        <w:u w:val="single" w:color="00000A"/>
        <w:bdr w:val="none" w:sz="0" w:space="0" w:color="auto"/>
        <w:shd w:val="clear" w:color="auto" w:fill="auto"/>
        <w:vertAlign w:val="baseline"/>
      </w:rPr>
    </w:lvl>
  </w:abstractNum>
  <w:abstractNum w:abstractNumId="8" w15:restartNumberingAfterBreak="0">
    <w:nsid w:val="6B2A7815"/>
    <w:multiLevelType w:val="hybridMultilevel"/>
    <w:tmpl w:val="42088912"/>
    <w:lvl w:ilvl="0" w:tplc="22AEB12E">
      <w:start w:val="13"/>
      <w:numFmt w:val="decimal"/>
      <w:lvlText w:val="%1."/>
      <w:lvlJc w:val="left"/>
      <w:pPr>
        <w:ind w:left="53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798D290">
      <w:start w:val="1"/>
      <w:numFmt w:val="lowerLetter"/>
      <w:lvlText w:val="%2"/>
      <w:lvlJc w:val="left"/>
      <w:pPr>
        <w:ind w:left="207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7CCC68">
      <w:start w:val="1"/>
      <w:numFmt w:val="lowerRoman"/>
      <w:lvlText w:val="%3"/>
      <w:lvlJc w:val="left"/>
      <w:pPr>
        <w:ind w:left="279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AD41FB4">
      <w:start w:val="1"/>
      <w:numFmt w:val="decimal"/>
      <w:lvlText w:val="%4"/>
      <w:lvlJc w:val="left"/>
      <w:pPr>
        <w:ind w:left="35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348B29E">
      <w:start w:val="1"/>
      <w:numFmt w:val="lowerLetter"/>
      <w:lvlText w:val="%5"/>
      <w:lvlJc w:val="left"/>
      <w:pPr>
        <w:ind w:left="423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A1E7A9A">
      <w:start w:val="1"/>
      <w:numFmt w:val="lowerRoman"/>
      <w:lvlText w:val="%6"/>
      <w:lvlJc w:val="left"/>
      <w:pPr>
        <w:ind w:left="495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8BAA486">
      <w:start w:val="1"/>
      <w:numFmt w:val="decimal"/>
      <w:lvlText w:val="%7"/>
      <w:lvlJc w:val="left"/>
      <w:pPr>
        <w:ind w:left="567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8502608">
      <w:start w:val="1"/>
      <w:numFmt w:val="lowerLetter"/>
      <w:lvlText w:val="%8"/>
      <w:lvlJc w:val="left"/>
      <w:pPr>
        <w:ind w:left="639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84084CA">
      <w:start w:val="1"/>
      <w:numFmt w:val="lowerRoman"/>
      <w:lvlText w:val="%9"/>
      <w:lvlJc w:val="left"/>
      <w:pPr>
        <w:ind w:left="71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9" w15:restartNumberingAfterBreak="0">
    <w:nsid w:val="7D211C26"/>
    <w:multiLevelType w:val="hybridMultilevel"/>
    <w:tmpl w:val="3488A5AC"/>
    <w:lvl w:ilvl="0" w:tplc="387C7802">
      <w:start w:val="3"/>
      <w:numFmt w:val="decimal"/>
      <w:lvlText w:val="%1."/>
      <w:lvlJc w:val="left"/>
      <w:pPr>
        <w:ind w:left="494"/>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6E32FEBE">
      <w:start w:val="1"/>
      <w:numFmt w:val="lowerLetter"/>
      <w:lvlText w:val="%2"/>
      <w:lvlJc w:val="left"/>
      <w:pPr>
        <w:ind w:left="122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844E2D42">
      <w:start w:val="1"/>
      <w:numFmt w:val="lowerRoman"/>
      <w:lvlText w:val="%3"/>
      <w:lvlJc w:val="left"/>
      <w:pPr>
        <w:ind w:left="194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945C16FA">
      <w:start w:val="1"/>
      <w:numFmt w:val="decimal"/>
      <w:lvlText w:val="%4"/>
      <w:lvlJc w:val="left"/>
      <w:pPr>
        <w:ind w:left="26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B4281150">
      <w:start w:val="1"/>
      <w:numFmt w:val="lowerLetter"/>
      <w:lvlText w:val="%5"/>
      <w:lvlJc w:val="left"/>
      <w:pPr>
        <w:ind w:left="338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91C492A6">
      <w:start w:val="1"/>
      <w:numFmt w:val="lowerRoman"/>
      <w:lvlText w:val="%6"/>
      <w:lvlJc w:val="left"/>
      <w:pPr>
        <w:ind w:left="410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73BA4470">
      <w:start w:val="1"/>
      <w:numFmt w:val="decimal"/>
      <w:lvlText w:val="%7"/>
      <w:lvlJc w:val="left"/>
      <w:pPr>
        <w:ind w:left="482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F8DCD53A">
      <w:start w:val="1"/>
      <w:numFmt w:val="lowerLetter"/>
      <w:lvlText w:val="%8"/>
      <w:lvlJc w:val="left"/>
      <w:pPr>
        <w:ind w:left="554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99D2B8EE">
      <w:start w:val="1"/>
      <w:numFmt w:val="lowerRoman"/>
      <w:lvlText w:val="%9"/>
      <w:lvlJc w:val="left"/>
      <w:pPr>
        <w:ind w:left="62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num w:numId="1" w16cid:durableId="582646766">
    <w:abstractNumId w:val="3"/>
  </w:num>
  <w:num w:numId="2" w16cid:durableId="1143352606">
    <w:abstractNumId w:val="9"/>
  </w:num>
  <w:num w:numId="3" w16cid:durableId="563102844">
    <w:abstractNumId w:val="0"/>
  </w:num>
  <w:num w:numId="4" w16cid:durableId="1866744546">
    <w:abstractNumId w:val="1"/>
  </w:num>
  <w:num w:numId="5" w16cid:durableId="109857322">
    <w:abstractNumId w:val="2"/>
  </w:num>
  <w:num w:numId="6" w16cid:durableId="268972552">
    <w:abstractNumId w:val="5"/>
  </w:num>
  <w:num w:numId="7" w16cid:durableId="1676037279">
    <w:abstractNumId w:val="7"/>
  </w:num>
  <w:num w:numId="8" w16cid:durableId="1272475754">
    <w:abstractNumId w:val="8"/>
  </w:num>
  <w:num w:numId="9" w16cid:durableId="872425290">
    <w:abstractNumId w:val="6"/>
  </w:num>
  <w:num w:numId="10" w16cid:durableId="2082675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C0"/>
    <w:rsid w:val="00091213"/>
    <w:rsid w:val="00136F49"/>
    <w:rsid w:val="003237C0"/>
    <w:rsid w:val="003514ED"/>
    <w:rsid w:val="003559D5"/>
    <w:rsid w:val="00434511"/>
    <w:rsid w:val="00492133"/>
    <w:rsid w:val="005A1463"/>
    <w:rsid w:val="006345E4"/>
    <w:rsid w:val="006633F4"/>
    <w:rsid w:val="006B2522"/>
    <w:rsid w:val="00705DEE"/>
    <w:rsid w:val="00765487"/>
    <w:rsid w:val="007F2101"/>
    <w:rsid w:val="0080549F"/>
    <w:rsid w:val="00895A4F"/>
    <w:rsid w:val="008A5E3C"/>
    <w:rsid w:val="00A378BD"/>
    <w:rsid w:val="00A44F46"/>
    <w:rsid w:val="00AF6BC0"/>
    <w:rsid w:val="00BC532E"/>
    <w:rsid w:val="00C15332"/>
    <w:rsid w:val="00C16AE9"/>
    <w:rsid w:val="00D6451B"/>
    <w:rsid w:val="00D6721C"/>
    <w:rsid w:val="00D93DEB"/>
    <w:rsid w:val="00D95A1C"/>
    <w:rsid w:val="00DE436C"/>
    <w:rsid w:val="00E4653E"/>
    <w:rsid w:val="00E54D58"/>
    <w:rsid w:val="00EB3BB2"/>
    <w:rsid w:val="00EE56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0110F37"/>
  <w15:chartTrackingRefBased/>
  <w15:docId w15:val="{F2865D0C-4589-214E-8FF9-ACAA4065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C0"/>
    <w:pPr>
      <w:spacing w:after="180" w:line="249" w:lineRule="auto"/>
      <w:ind w:left="10" w:hanging="10"/>
    </w:pPr>
    <w:rPr>
      <w:rFonts w:ascii="Times New Roman" w:eastAsia="Times New Roman" w:hAnsi="Times New Roman" w:cs="Times New Roman"/>
      <w:color w:val="00000A"/>
      <w:lang w:eastAsia="fr-FR" w:bidi="fr-FR"/>
    </w:rPr>
  </w:style>
  <w:style w:type="paragraph" w:styleId="Titre1">
    <w:name w:val="heading 1"/>
    <w:basedOn w:val="Normal"/>
    <w:next w:val="Normal"/>
    <w:link w:val="Titre1Car"/>
    <w:uiPriority w:val="9"/>
    <w:qFormat/>
    <w:rsid w:val="00AF6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6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6B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6B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6B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6BC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6BC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6BC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6BC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6BC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6BC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6BC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6B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6B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6B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6B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6B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6BC0"/>
    <w:rPr>
      <w:rFonts w:eastAsiaTheme="majorEastAsia" w:cstheme="majorBidi"/>
      <w:color w:val="272727" w:themeColor="text1" w:themeTint="D8"/>
    </w:rPr>
  </w:style>
  <w:style w:type="paragraph" w:styleId="Titre">
    <w:name w:val="Title"/>
    <w:basedOn w:val="Normal"/>
    <w:next w:val="Normal"/>
    <w:link w:val="TitreCar"/>
    <w:uiPriority w:val="10"/>
    <w:qFormat/>
    <w:rsid w:val="00AF6BC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6B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6BC0"/>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6B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6BC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6BC0"/>
    <w:rPr>
      <w:i/>
      <w:iCs/>
      <w:color w:val="404040" w:themeColor="text1" w:themeTint="BF"/>
    </w:rPr>
  </w:style>
  <w:style w:type="paragraph" w:styleId="Paragraphedeliste">
    <w:name w:val="List Paragraph"/>
    <w:basedOn w:val="Normal"/>
    <w:uiPriority w:val="34"/>
    <w:qFormat/>
    <w:rsid w:val="00AF6BC0"/>
    <w:pPr>
      <w:ind w:left="720"/>
      <w:contextualSpacing/>
    </w:pPr>
  </w:style>
  <w:style w:type="character" w:styleId="Accentuationintense">
    <w:name w:val="Intense Emphasis"/>
    <w:basedOn w:val="Policepardfaut"/>
    <w:uiPriority w:val="21"/>
    <w:qFormat/>
    <w:rsid w:val="00AF6BC0"/>
    <w:rPr>
      <w:i/>
      <w:iCs/>
      <w:color w:val="0F4761" w:themeColor="accent1" w:themeShade="BF"/>
    </w:rPr>
  </w:style>
  <w:style w:type="paragraph" w:styleId="Citationintense">
    <w:name w:val="Intense Quote"/>
    <w:basedOn w:val="Normal"/>
    <w:next w:val="Normal"/>
    <w:link w:val="CitationintenseCar"/>
    <w:uiPriority w:val="30"/>
    <w:qFormat/>
    <w:rsid w:val="00AF6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6BC0"/>
    <w:rPr>
      <w:i/>
      <w:iCs/>
      <w:color w:val="0F4761" w:themeColor="accent1" w:themeShade="BF"/>
    </w:rPr>
  </w:style>
  <w:style w:type="character" w:styleId="Rfrenceintense">
    <w:name w:val="Intense Reference"/>
    <w:basedOn w:val="Policepardfaut"/>
    <w:uiPriority w:val="32"/>
    <w:qFormat/>
    <w:rsid w:val="00AF6BC0"/>
    <w:rPr>
      <w:b/>
      <w:bCs/>
      <w:smallCaps/>
      <w:color w:val="0F4761" w:themeColor="accent1" w:themeShade="BF"/>
      <w:spacing w:val="5"/>
    </w:rPr>
  </w:style>
  <w:style w:type="paragraph" w:styleId="En-tte">
    <w:name w:val="header"/>
    <w:basedOn w:val="Normal"/>
    <w:link w:val="En-tteCar"/>
    <w:uiPriority w:val="99"/>
    <w:unhideWhenUsed/>
    <w:rsid w:val="00AF6BC0"/>
    <w:pPr>
      <w:tabs>
        <w:tab w:val="center" w:pos="4536"/>
        <w:tab w:val="right" w:pos="9072"/>
      </w:tabs>
      <w:spacing w:after="0" w:line="240" w:lineRule="auto"/>
    </w:pPr>
  </w:style>
  <w:style w:type="character" w:customStyle="1" w:styleId="En-tteCar">
    <w:name w:val="En-tête Car"/>
    <w:basedOn w:val="Policepardfaut"/>
    <w:link w:val="En-tte"/>
    <w:uiPriority w:val="99"/>
    <w:rsid w:val="00AF6BC0"/>
    <w:rPr>
      <w:rFonts w:ascii="Times New Roman" w:eastAsia="Times New Roman" w:hAnsi="Times New Roman" w:cs="Times New Roman"/>
      <w:color w:val="00000A"/>
      <w:lang w:eastAsia="fr-FR" w:bidi="fr-FR"/>
    </w:rPr>
  </w:style>
  <w:style w:type="paragraph" w:styleId="Pieddepage">
    <w:name w:val="footer"/>
    <w:basedOn w:val="Normal"/>
    <w:link w:val="PieddepageCar"/>
    <w:uiPriority w:val="99"/>
    <w:unhideWhenUsed/>
    <w:rsid w:val="00AF6B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6BC0"/>
    <w:rPr>
      <w:rFonts w:ascii="Times New Roman" w:eastAsia="Times New Roman" w:hAnsi="Times New Roman" w:cs="Times New Roman"/>
      <w:color w:val="00000A"/>
      <w:lang w:eastAsia="fr-FR" w:bidi="fr-FR"/>
    </w:rPr>
  </w:style>
  <w:style w:type="paragraph" w:styleId="NormalWeb">
    <w:name w:val="Normal (Web)"/>
    <w:basedOn w:val="Normal"/>
    <w:uiPriority w:val="99"/>
    <w:semiHidden/>
    <w:unhideWhenUsed/>
    <w:rsid w:val="00705DEE"/>
    <w:pPr>
      <w:spacing w:before="100" w:beforeAutospacing="1" w:after="100" w:afterAutospacing="1" w:line="240" w:lineRule="auto"/>
      <w:ind w:left="0" w:firstLine="0"/>
    </w:pPr>
    <w:rPr>
      <w:color w:val="auto"/>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1997">
      <w:bodyDiv w:val="1"/>
      <w:marLeft w:val="0"/>
      <w:marRight w:val="0"/>
      <w:marTop w:val="0"/>
      <w:marBottom w:val="0"/>
      <w:divBdr>
        <w:top w:val="none" w:sz="0" w:space="0" w:color="auto"/>
        <w:left w:val="none" w:sz="0" w:space="0" w:color="auto"/>
        <w:bottom w:val="none" w:sz="0" w:space="0" w:color="auto"/>
        <w:right w:val="none" w:sz="0" w:space="0" w:color="auto"/>
      </w:divBdr>
      <w:divsChild>
        <w:div w:id="963735650">
          <w:marLeft w:val="0"/>
          <w:marRight w:val="0"/>
          <w:marTop w:val="0"/>
          <w:marBottom w:val="0"/>
          <w:divBdr>
            <w:top w:val="none" w:sz="0" w:space="0" w:color="auto"/>
            <w:left w:val="none" w:sz="0" w:space="0" w:color="auto"/>
            <w:bottom w:val="none" w:sz="0" w:space="0" w:color="auto"/>
            <w:right w:val="none" w:sz="0" w:space="0" w:color="auto"/>
          </w:divBdr>
          <w:divsChild>
            <w:div w:id="1034423348">
              <w:marLeft w:val="0"/>
              <w:marRight w:val="0"/>
              <w:marTop w:val="0"/>
              <w:marBottom w:val="0"/>
              <w:divBdr>
                <w:top w:val="none" w:sz="0" w:space="0" w:color="auto"/>
                <w:left w:val="none" w:sz="0" w:space="0" w:color="auto"/>
                <w:bottom w:val="none" w:sz="0" w:space="0" w:color="auto"/>
                <w:right w:val="none" w:sz="0" w:space="0" w:color="auto"/>
              </w:divBdr>
              <w:divsChild>
                <w:div w:id="18453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7637">
      <w:bodyDiv w:val="1"/>
      <w:marLeft w:val="0"/>
      <w:marRight w:val="0"/>
      <w:marTop w:val="0"/>
      <w:marBottom w:val="0"/>
      <w:divBdr>
        <w:top w:val="none" w:sz="0" w:space="0" w:color="auto"/>
        <w:left w:val="none" w:sz="0" w:space="0" w:color="auto"/>
        <w:bottom w:val="none" w:sz="0" w:space="0" w:color="auto"/>
        <w:right w:val="none" w:sz="0" w:space="0" w:color="auto"/>
      </w:divBdr>
      <w:divsChild>
        <w:div w:id="229074718">
          <w:marLeft w:val="0"/>
          <w:marRight w:val="0"/>
          <w:marTop w:val="0"/>
          <w:marBottom w:val="0"/>
          <w:divBdr>
            <w:top w:val="none" w:sz="0" w:space="0" w:color="auto"/>
            <w:left w:val="none" w:sz="0" w:space="0" w:color="auto"/>
            <w:bottom w:val="none" w:sz="0" w:space="0" w:color="auto"/>
            <w:right w:val="none" w:sz="0" w:space="0" w:color="auto"/>
          </w:divBdr>
          <w:divsChild>
            <w:div w:id="580143223">
              <w:marLeft w:val="0"/>
              <w:marRight w:val="0"/>
              <w:marTop w:val="0"/>
              <w:marBottom w:val="0"/>
              <w:divBdr>
                <w:top w:val="none" w:sz="0" w:space="0" w:color="auto"/>
                <w:left w:val="none" w:sz="0" w:space="0" w:color="auto"/>
                <w:bottom w:val="none" w:sz="0" w:space="0" w:color="auto"/>
                <w:right w:val="none" w:sz="0" w:space="0" w:color="auto"/>
              </w:divBdr>
              <w:divsChild>
                <w:div w:id="18228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8044">
      <w:bodyDiv w:val="1"/>
      <w:marLeft w:val="0"/>
      <w:marRight w:val="0"/>
      <w:marTop w:val="0"/>
      <w:marBottom w:val="0"/>
      <w:divBdr>
        <w:top w:val="none" w:sz="0" w:space="0" w:color="auto"/>
        <w:left w:val="none" w:sz="0" w:space="0" w:color="auto"/>
        <w:bottom w:val="none" w:sz="0" w:space="0" w:color="auto"/>
        <w:right w:val="none" w:sz="0" w:space="0" w:color="auto"/>
      </w:divBdr>
      <w:divsChild>
        <w:div w:id="513030241">
          <w:marLeft w:val="0"/>
          <w:marRight w:val="0"/>
          <w:marTop w:val="0"/>
          <w:marBottom w:val="0"/>
          <w:divBdr>
            <w:top w:val="none" w:sz="0" w:space="0" w:color="auto"/>
            <w:left w:val="none" w:sz="0" w:space="0" w:color="auto"/>
            <w:bottom w:val="none" w:sz="0" w:space="0" w:color="auto"/>
            <w:right w:val="none" w:sz="0" w:space="0" w:color="auto"/>
          </w:divBdr>
          <w:divsChild>
            <w:div w:id="1041638807">
              <w:marLeft w:val="0"/>
              <w:marRight w:val="0"/>
              <w:marTop w:val="0"/>
              <w:marBottom w:val="0"/>
              <w:divBdr>
                <w:top w:val="none" w:sz="0" w:space="0" w:color="auto"/>
                <w:left w:val="none" w:sz="0" w:space="0" w:color="auto"/>
                <w:bottom w:val="none" w:sz="0" w:space="0" w:color="auto"/>
                <w:right w:val="none" w:sz="0" w:space="0" w:color="auto"/>
              </w:divBdr>
              <w:divsChild>
                <w:div w:id="17400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0718">
      <w:bodyDiv w:val="1"/>
      <w:marLeft w:val="0"/>
      <w:marRight w:val="0"/>
      <w:marTop w:val="0"/>
      <w:marBottom w:val="0"/>
      <w:divBdr>
        <w:top w:val="none" w:sz="0" w:space="0" w:color="auto"/>
        <w:left w:val="none" w:sz="0" w:space="0" w:color="auto"/>
        <w:bottom w:val="none" w:sz="0" w:space="0" w:color="auto"/>
        <w:right w:val="none" w:sz="0" w:space="0" w:color="auto"/>
      </w:divBdr>
      <w:divsChild>
        <w:div w:id="48654533">
          <w:marLeft w:val="0"/>
          <w:marRight w:val="0"/>
          <w:marTop w:val="0"/>
          <w:marBottom w:val="0"/>
          <w:divBdr>
            <w:top w:val="none" w:sz="0" w:space="0" w:color="auto"/>
            <w:left w:val="none" w:sz="0" w:space="0" w:color="auto"/>
            <w:bottom w:val="none" w:sz="0" w:space="0" w:color="auto"/>
            <w:right w:val="none" w:sz="0" w:space="0" w:color="auto"/>
          </w:divBdr>
          <w:divsChild>
            <w:div w:id="995497719">
              <w:marLeft w:val="0"/>
              <w:marRight w:val="0"/>
              <w:marTop w:val="0"/>
              <w:marBottom w:val="0"/>
              <w:divBdr>
                <w:top w:val="none" w:sz="0" w:space="0" w:color="auto"/>
                <w:left w:val="none" w:sz="0" w:space="0" w:color="auto"/>
                <w:bottom w:val="none" w:sz="0" w:space="0" w:color="auto"/>
                <w:right w:val="none" w:sz="0" w:space="0" w:color="auto"/>
              </w:divBdr>
              <w:divsChild>
                <w:div w:id="15552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3494">
      <w:bodyDiv w:val="1"/>
      <w:marLeft w:val="0"/>
      <w:marRight w:val="0"/>
      <w:marTop w:val="0"/>
      <w:marBottom w:val="0"/>
      <w:divBdr>
        <w:top w:val="none" w:sz="0" w:space="0" w:color="auto"/>
        <w:left w:val="none" w:sz="0" w:space="0" w:color="auto"/>
        <w:bottom w:val="none" w:sz="0" w:space="0" w:color="auto"/>
        <w:right w:val="none" w:sz="0" w:space="0" w:color="auto"/>
      </w:divBdr>
      <w:divsChild>
        <w:div w:id="2027554983">
          <w:marLeft w:val="0"/>
          <w:marRight w:val="0"/>
          <w:marTop w:val="0"/>
          <w:marBottom w:val="0"/>
          <w:divBdr>
            <w:top w:val="none" w:sz="0" w:space="0" w:color="auto"/>
            <w:left w:val="none" w:sz="0" w:space="0" w:color="auto"/>
            <w:bottom w:val="none" w:sz="0" w:space="0" w:color="auto"/>
            <w:right w:val="none" w:sz="0" w:space="0" w:color="auto"/>
          </w:divBdr>
          <w:divsChild>
            <w:div w:id="1754233884">
              <w:marLeft w:val="0"/>
              <w:marRight w:val="0"/>
              <w:marTop w:val="0"/>
              <w:marBottom w:val="0"/>
              <w:divBdr>
                <w:top w:val="none" w:sz="0" w:space="0" w:color="auto"/>
                <w:left w:val="none" w:sz="0" w:space="0" w:color="auto"/>
                <w:bottom w:val="none" w:sz="0" w:space="0" w:color="auto"/>
                <w:right w:val="none" w:sz="0" w:space="0" w:color="auto"/>
              </w:divBdr>
              <w:divsChild>
                <w:div w:id="16673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9933">
      <w:bodyDiv w:val="1"/>
      <w:marLeft w:val="0"/>
      <w:marRight w:val="0"/>
      <w:marTop w:val="0"/>
      <w:marBottom w:val="0"/>
      <w:divBdr>
        <w:top w:val="none" w:sz="0" w:space="0" w:color="auto"/>
        <w:left w:val="none" w:sz="0" w:space="0" w:color="auto"/>
        <w:bottom w:val="none" w:sz="0" w:space="0" w:color="auto"/>
        <w:right w:val="none" w:sz="0" w:space="0" w:color="auto"/>
      </w:divBdr>
      <w:divsChild>
        <w:div w:id="2089304959">
          <w:marLeft w:val="0"/>
          <w:marRight w:val="0"/>
          <w:marTop w:val="0"/>
          <w:marBottom w:val="0"/>
          <w:divBdr>
            <w:top w:val="none" w:sz="0" w:space="0" w:color="auto"/>
            <w:left w:val="none" w:sz="0" w:space="0" w:color="auto"/>
            <w:bottom w:val="none" w:sz="0" w:space="0" w:color="auto"/>
            <w:right w:val="none" w:sz="0" w:space="0" w:color="auto"/>
          </w:divBdr>
          <w:divsChild>
            <w:div w:id="1482775812">
              <w:marLeft w:val="0"/>
              <w:marRight w:val="0"/>
              <w:marTop w:val="0"/>
              <w:marBottom w:val="0"/>
              <w:divBdr>
                <w:top w:val="none" w:sz="0" w:space="0" w:color="auto"/>
                <w:left w:val="none" w:sz="0" w:space="0" w:color="auto"/>
                <w:bottom w:val="none" w:sz="0" w:space="0" w:color="auto"/>
                <w:right w:val="none" w:sz="0" w:space="0" w:color="auto"/>
              </w:divBdr>
              <w:divsChild>
                <w:div w:id="5504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09828">
      <w:bodyDiv w:val="1"/>
      <w:marLeft w:val="0"/>
      <w:marRight w:val="0"/>
      <w:marTop w:val="0"/>
      <w:marBottom w:val="0"/>
      <w:divBdr>
        <w:top w:val="none" w:sz="0" w:space="0" w:color="auto"/>
        <w:left w:val="none" w:sz="0" w:space="0" w:color="auto"/>
        <w:bottom w:val="none" w:sz="0" w:space="0" w:color="auto"/>
        <w:right w:val="none" w:sz="0" w:space="0" w:color="auto"/>
      </w:divBdr>
      <w:divsChild>
        <w:div w:id="117451055">
          <w:marLeft w:val="0"/>
          <w:marRight w:val="0"/>
          <w:marTop w:val="0"/>
          <w:marBottom w:val="0"/>
          <w:divBdr>
            <w:top w:val="none" w:sz="0" w:space="0" w:color="auto"/>
            <w:left w:val="none" w:sz="0" w:space="0" w:color="auto"/>
            <w:bottom w:val="none" w:sz="0" w:space="0" w:color="auto"/>
            <w:right w:val="none" w:sz="0" w:space="0" w:color="auto"/>
          </w:divBdr>
          <w:divsChild>
            <w:div w:id="199519103">
              <w:marLeft w:val="0"/>
              <w:marRight w:val="0"/>
              <w:marTop w:val="0"/>
              <w:marBottom w:val="0"/>
              <w:divBdr>
                <w:top w:val="none" w:sz="0" w:space="0" w:color="auto"/>
                <w:left w:val="none" w:sz="0" w:space="0" w:color="auto"/>
                <w:bottom w:val="none" w:sz="0" w:space="0" w:color="auto"/>
                <w:right w:val="none" w:sz="0" w:space="0" w:color="auto"/>
              </w:divBdr>
              <w:divsChild>
                <w:div w:id="7327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07999">
      <w:bodyDiv w:val="1"/>
      <w:marLeft w:val="0"/>
      <w:marRight w:val="0"/>
      <w:marTop w:val="0"/>
      <w:marBottom w:val="0"/>
      <w:divBdr>
        <w:top w:val="none" w:sz="0" w:space="0" w:color="auto"/>
        <w:left w:val="none" w:sz="0" w:space="0" w:color="auto"/>
        <w:bottom w:val="none" w:sz="0" w:space="0" w:color="auto"/>
        <w:right w:val="none" w:sz="0" w:space="0" w:color="auto"/>
      </w:divBdr>
      <w:divsChild>
        <w:div w:id="1402020970">
          <w:marLeft w:val="0"/>
          <w:marRight w:val="0"/>
          <w:marTop w:val="0"/>
          <w:marBottom w:val="0"/>
          <w:divBdr>
            <w:top w:val="none" w:sz="0" w:space="0" w:color="auto"/>
            <w:left w:val="none" w:sz="0" w:space="0" w:color="auto"/>
            <w:bottom w:val="none" w:sz="0" w:space="0" w:color="auto"/>
            <w:right w:val="none" w:sz="0" w:space="0" w:color="auto"/>
          </w:divBdr>
          <w:divsChild>
            <w:div w:id="495532538">
              <w:marLeft w:val="0"/>
              <w:marRight w:val="0"/>
              <w:marTop w:val="0"/>
              <w:marBottom w:val="0"/>
              <w:divBdr>
                <w:top w:val="none" w:sz="0" w:space="0" w:color="auto"/>
                <w:left w:val="none" w:sz="0" w:space="0" w:color="auto"/>
                <w:bottom w:val="none" w:sz="0" w:space="0" w:color="auto"/>
                <w:right w:val="none" w:sz="0" w:space="0" w:color="auto"/>
              </w:divBdr>
              <w:divsChild>
                <w:div w:id="152563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2860">
      <w:bodyDiv w:val="1"/>
      <w:marLeft w:val="0"/>
      <w:marRight w:val="0"/>
      <w:marTop w:val="0"/>
      <w:marBottom w:val="0"/>
      <w:divBdr>
        <w:top w:val="none" w:sz="0" w:space="0" w:color="auto"/>
        <w:left w:val="none" w:sz="0" w:space="0" w:color="auto"/>
        <w:bottom w:val="none" w:sz="0" w:space="0" w:color="auto"/>
        <w:right w:val="none" w:sz="0" w:space="0" w:color="auto"/>
      </w:divBdr>
      <w:divsChild>
        <w:div w:id="1264143746">
          <w:marLeft w:val="0"/>
          <w:marRight w:val="0"/>
          <w:marTop w:val="0"/>
          <w:marBottom w:val="0"/>
          <w:divBdr>
            <w:top w:val="none" w:sz="0" w:space="0" w:color="auto"/>
            <w:left w:val="none" w:sz="0" w:space="0" w:color="auto"/>
            <w:bottom w:val="none" w:sz="0" w:space="0" w:color="auto"/>
            <w:right w:val="none" w:sz="0" w:space="0" w:color="auto"/>
          </w:divBdr>
          <w:divsChild>
            <w:div w:id="225072473">
              <w:marLeft w:val="0"/>
              <w:marRight w:val="0"/>
              <w:marTop w:val="0"/>
              <w:marBottom w:val="0"/>
              <w:divBdr>
                <w:top w:val="none" w:sz="0" w:space="0" w:color="auto"/>
                <w:left w:val="none" w:sz="0" w:space="0" w:color="auto"/>
                <w:bottom w:val="none" w:sz="0" w:space="0" w:color="auto"/>
                <w:right w:val="none" w:sz="0" w:space="0" w:color="auto"/>
              </w:divBdr>
              <w:divsChild>
                <w:div w:id="16556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7926">
      <w:bodyDiv w:val="1"/>
      <w:marLeft w:val="0"/>
      <w:marRight w:val="0"/>
      <w:marTop w:val="0"/>
      <w:marBottom w:val="0"/>
      <w:divBdr>
        <w:top w:val="none" w:sz="0" w:space="0" w:color="auto"/>
        <w:left w:val="none" w:sz="0" w:space="0" w:color="auto"/>
        <w:bottom w:val="none" w:sz="0" w:space="0" w:color="auto"/>
        <w:right w:val="none" w:sz="0" w:space="0" w:color="auto"/>
      </w:divBdr>
      <w:divsChild>
        <w:div w:id="1849833513">
          <w:marLeft w:val="0"/>
          <w:marRight w:val="0"/>
          <w:marTop w:val="0"/>
          <w:marBottom w:val="0"/>
          <w:divBdr>
            <w:top w:val="none" w:sz="0" w:space="0" w:color="auto"/>
            <w:left w:val="none" w:sz="0" w:space="0" w:color="auto"/>
            <w:bottom w:val="none" w:sz="0" w:space="0" w:color="auto"/>
            <w:right w:val="none" w:sz="0" w:space="0" w:color="auto"/>
          </w:divBdr>
          <w:divsChild>
            <w:div w:id="1404402463">
              <w:marLeft w:val="0"/>
              <w:marRight w:val="0"/>
              <w:marTop w:val="0"/>
              <w:marBottom w:val="0"/>
              <w:divBdr>
                <w:top w:val="none" w:sz="0" w:space="0" w:color="auto"/>
                <w:left w:val="none" w:sz="0" w:space="0" w:color="auto"/>
                <w:bottom w:val="none" w:sz="0" w:space="0" w:color="auto"/>
                <w:right w:val="none" w:sz="0" w:space="0" w:color="auto"/>
              </w:divBdr>
              <w:divsChild>
                <w:div w:id="307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63020">
      <w:bodyDiv w:val="1"/>
      <w:marLeft w:val="0"/>
      <w:marRight w:val="0"/>
      <w:marTop w:val="0"/>
      <w:marBottom w:val="0"/>
      <w:divBdr>
        <w:top w:val="none" w:sz="0" w:space="0" w:color="auto"/>
        <w:left w:val="none" w:sz="0" w:space="0" w:color="auto"/>
        <w:bottom w:val="none" w:sz="0" w:space="0" w:color="auto"/>
        <w:right w:val="none" w:sz="0" w:space="0" w:color="auto"/>
      </w:divBdr>
      <w:divsChild>
        <w:div w:id="1608848796">
          <w:marLeft w:val="0"/>
          <w:marRight w:val="0"/>
          <w:marTop w:val="0"/>
          <w:marBottom w:val="0"/>
          <w:divBdr>
            <w:top w:val="none" w:sz="0" w:space="0" w:color="auto"/>
            <w:left w:val="none" w:sz="0" w:space="0" w:color="auto"/>
            <w:bottom w:val="none" w:sz="0" w:space="0" w:color="auto"/>
            <w:right w:val="none" w:sz="0" w:space="0" w:color="auto"/>
          </w:divBdr>
          <w:divsChild>
            <w:div w:id="1038705444">
              <w:marLeft w:val="0"/>
              <w:marRight w:val="0"/>
              <w:marTop w:val="0"/>
              <w:marBottom w:val="0"/>
              <w:divBdr>
                <w:top w:val="none" w:sz="0" w:space="0" w:color="auto"/>
                <w:left w:val="none" w:sz="0" w:space="0" w:color="auto"/>
                <w:bottom w:val="none" w:sz="0" w:space="0" w:color="auto"/>
                <w:right w:val="none" w:sz="0" w:space="0" w:color="auto"/>
              </w:divBdr>
              <w:divsChild>
                <w:div w:id="432550046">
                  <w:marLeft w:val="0"/>
                  <w:marRight w:val="0"/>
                  <w:marTop w:val="0"/>
                  <w:marBottom w:val="0"/>
                  <w:divBdr>
                    <w:top w:val="none" w:sz="0" w:space="0" w:color="auto"/>
                    <w:left w:val="none" w:sz="0" w:space="0" w:color="auto"/>
                    <w:bottom w:val="none" w:sz="0" w:space="0" w:color="auto"/>
                    <w:right w:val="none" w:sz="0" w:space="0" w:color="auto"/>
                  </w:divBdr>
                </w:div>
              </w:divsChild>
            </w:div>
            <w:div w:id="336034250">
              <w:marLeft w:val="0"/>
              <w:marRight w:val="0"/>
              <w:marTop w:val="0"/>
              <w:marBottom w:val="0"/>
              <w:divBdr>
                <w:top w:val="none" w:sz="0" w:space="0" w:color="auto"/>
                <w:left w:val="none" w:sz="0" w:space="0" w:color="auto"/>
                <w:bottom w:val="none" w:sz="0" w:space="0" w:color="auto"/>
                <w:right w:val="none" w:sz="0" w:space="0" w:color="auto"/>
              </w:divBdr>
              <w:divsChild>
                <w:div w:id="920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36263">
      <w:bodyDiv w:val="1"/>
      <w:marLeft w:val="0"/>
      <w:marRight w:val="0"/>
      <w:marTop w:val="0"/>
      <w:marBottom w:val="0"/>
      <w:divBdr>
        <w:top w:val="none" w:sz="0" w:space="0" w:color="auto"/>
        <w:left w:val="none" w:sz="0" w:space="0" w:color="auto"/>
        <w:bottom w:val="none" w:sz="0" w:space="0" w:color="auto"/>
        <w:right w:val="none" w:sz="0" w:space="0" w:color="auto"/>
      </w:divBdr>
      <w:divsChild>
        <w:div w:id="881409173">
          <w:marLeft w:val="0"/>
          <w:marRight w:val="0"/>
          <w:marTop w:val="0"/>
          <w:marBottom w:val="0"/>
          <w:divBdr>
            <w:top w:val="none" w:sz="0" w:space="0" w:color="auto"/>
            <w:left w:val="none" w:sz="0" w:space="0" w:color="auto"/>
            <w:bottom w:val="none" w:sz="0" w:space="0" w:color="auto"/>
            <w:right w:val="none" w:sz="0" w:space="0" w:color="auto"/>
          </w:divBdr>
          <w:divsChild>
            <w:div w:id="1140921043">
              <w:marLeft w:val="0"/>
              <w:marRight w:val="0"/>
              <w:marTop w:val="0"/>
              <w:marBottom w:val="0"/>
              <w:divBdr>
                <w:top w:val="none" w:sz="0" w:space="0" w:color="auto"/>
                <w:left w:val="none" w:sz="0" w:space="0" w:color="auto"/>
                <w:bottom w:val="none" w:sz="0" w:space="0" w:color="auto"/>
                <w:right w:val="none" w:sz="0" w:space="0" w:color="auto"/>
              </w:divBdr>
              <w:divsChild>
                <w:div w:id="9591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93543">
      <w:bodyDiv w:val="1"/>
      <w:marLeft w:val="0"/>
      <w:marRight w:val="0"/>
      <w:marTop w:val="0"/>
      <w:marBottom w:val="0"/>
      <w:divBdr>
        <w:top w:val="none" w:sz="0" w:space="0" w:color="auto"/>
        <w:left w:val="none" w:sz="0" w:space="0" w:color="auto"/>
        <w:bottom w:val="none" w:sz="0" w:space="0" w:color="auto"/>
        <w:right w:val="none" w:sz="0" w:space="0" w:color="auto"/>
      </w:divBdr>
      <w:divsChild>
        <w:div w:id="1977758921">
          <w:marLeft w:val="0"/>
          <w:marRight w:val="0"/>
          <w:marTop w:val="0"/>
          <w:marBottom w:val="0"/>
          <w:divBdr>
            <w:top w:val="none" w:sz="0" w:space="0" w:color="auto"/>
            <w:left w:val="none" w:sz="0" w:space="0" w:color="auto"/>
            <w:bottom w:val="none" w:sz="0" w:space="0" w:color="auto"/>
            <w:right w:val="none" w:sz="0" w:space="0" w:color="auto"/>
          </w:divBdr>
          <w:divsChild>
            <w:div w:id="1377507062">
              <w:marLeft w:val="0"/>
              <w:marRight w:val="0"/>
              <w:marTop w:val="0"/>
              <w:marBottom w:val="0"/>
              <w:divBdr>
                <w:top w:val="none" w:sz="0" w:space="0" w:color="auto"/>
                <w:left w:val="none" w:sz="0" w:space="0" w:color="auto"/>
                <w:bottom w:val="none" w:sz="0" w:space="0" w:color="auto"/>
                <w:right w:val="none" w:sz="0" w:space="0" w:color="auto"/>
              </w:divBdr>
              <w:divsChild>
                <w:div w:id="9799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996">
      <w:bodyDiv w:val="1"/>
      <w:marLeft w:val="0"/>
      <w:marRight w:val="0"/>
      <w:marTop w:val="0"/>
      <w:marBottom w:val="0"/>
      <w:divBdr>
        <w:top w:val="none" w:sz="0" w:space="0" w:color="auto"/>
        <w:left w:val="none" w:sz="0" w:space="0" w:color="auto"/>
        <w:bottom w:val="none" w:sz="0" w:space="0" w:color="auto"/>
        <w:right w:val="none" w:sz="0" w:space="0" w:color="auto"/>
      </w:divBdr>
      <w:divsChild>
        <w:div w:id="753672936">
          <w:marLeft w:val="0"/>
          <w:marRight w:val="0"/>
          <w:marTop w:val="0"/>
          <w:marBottom w:val="0"/>
          <w:divBdr>
            <w:top w:val="none" w:sz="0" w:space="0" w:color="auto"/>
            <w:left w:val="none" w:sz="0" w:space="0" w:color="auto"/>
            <w:bottom w:val="none" w:sz="0" w:space="0" w:color="auto"/>
            <w:right w:val="none" w:sz="0" w:space="0" w:color="auto"/>
          </w:divBdr>
          <w:divsChild>
            <w:div w:id="1007512598">
              <w:marLeft w:val="0"/>
              <w:marRight w:val="0"/>
              <w:marTop w:val="0"/>
              <w:marBottom w:val="0"/>
              <w:divBdr>
                <w:top w:val="none" w:sz="0" w:space="0" w:color="auto"/>
                <w:left w:val="none" w:sz="0" w:space="0" w:color="auto"/>
                <w:bottom w:val="none" w:sz="0" w:space="0" w:color="auto"/>
                <w:right w:val="none" w:sz="0" w:space="0" w:color="auto"/>
              </w:divBdr>
              <w:divsChild>
                <w:div w:id="762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756527">
      <w:bodyDiv w:val="1"/>
      <w:marLeft w:val="0"/>
      <w:marRight w:val="0"/>
      <w:marTop w:val="0"/>
      <w:marBottom w:val="0"/>
      <w:divBdr>
        <w:top w:val="none" w:sz="0" w:space="0" w:color="auto"/>
        <w:left w:val="none" w:sz="0" w:space="0" w:color="auto"/>
        <w:bottom w:val="none" w:sz="0" w:space="0" w:color="auto"/>
        <w:right w:val="none" w:sz="0" w:space="0" w:color="auto"/>
      </w:divBdr>
      <w:divsChild>
        <w:div w:id="2042587688">
          <w:marLeft w:val="0"/>
          <w:marRight w:val="0"/>
          <w:marTop w:val="0"/>
          <w:marBottom w:val="0"/>
          <w:divBdr>
            <w:top w:val="none" w:sz="0" w:space="0" w:color="auto"/>
            <w:left w:val="none" w:sz="0" w:space="0" w:color="auto"/>
            <w:bottom w:val="none" w:sz="0" w:space="0" w:color="auto"/>
            <w:right w:val="none" w:sz="0" w:space="0" w:color="auto"/>
          </w:divBdr>
          <w:divsChild>
            <w:div w:id="1994985069">
              <w:marLeft w:val="0"/>
              <w:marRight w:val="0"/>
              <w:marTop w:val="0"/>
              <w:marBottom w:val="0"/>
              <w:divBdr>
                <w:top w:val="none" w:sz="0" w:space="0" w:color="auto"/>
                <w:left w:val="none" w:sz="0" w:space="0" w:color="auto"/>
                <w:bottom w:val="none" w:sz="0" w:space="0" w:color="auto"/>
                <w:right w:val="none" w:sz="0" w:space="0" w:color="auto"/>
              </w:divBdr>
              <w:divsChild>
                <w:div w:id="19505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47032">
      <w:bodyDiv w:val="1"/>
      <w:marLeft w:val="0"/>
      <w:marRight w:val="0"/>
      <w:marTop w:val="0"/>
      <w:marBottom w:val="0"/>
      <w:divBdr>
        <w:top w:val="none" w:sz="0" w:space="0" w:color="auto"/>
        <w:left w:val="none" w:sz="0" w:space="0" w:color="auto"/>
        <w:bottom w:val="none" w:sz="0" w:space="0" w:color="auto"/>
        <w:right w:val="none" w:sz="0" w:space="0" w:color="auto"/>
      </w:divBdr>
      <w:divsChild>
        <w:div w:id="1501577071">
          <w:marLeft w:val="0"/>
          <w:marRight w:val="0"/>
          <w:marTop w:val="0"/>
          <w:marBottom w:val="0"/>
          <w:divBdr>
            <w:top w:val="none" w:sz="0" w:space="0" w:color="auto"/>
            <w:left w:val="none" w:sz="0" w:space="0" w:color="auto"/>
            <w:bottom w:val="none" w:sz="0" w:space="0" w:color="auto"/>
            <w:right w:val="none" w:sz="0" w:space="0" w:color="auto"/>
          </w:divBdr>
          <w:divsChild>
            <w:div w:id="435832295">
              <w:marLeft w:val="0"/>
              <w:marRight w:val="0"/>
              <w:marTop w:val="0"/>
              <w:marBottom w:val="0"/>
              <w:divBdr>
                <w:top w:val="none" w:sz="0" w:space="0" w:color="auto"/>
                <w:left w:val="none" w:sz="0" w:space="0" w:color="auto"/>
                <w:bottom w:val="none" w:sz="0" w:space="0" w:color="auto"/>
                <w:right w:val="none" w:sz="0" w:space="0" w:color="auto"/>
              </w:divBdr>
              <w:divsChild>
                <w:div w:id="13400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03430">
      <w:bodyDiv w:val="1"/>
      <w:marLeft w:val="0"/>
      <w:marRight w:val="0"/>
      <w:marTop w:val="0"/>
      <w:marBottom w:val="0"/>
      <w:divBdr>
        <w:top w:val="none" w:sz="0" w:space="0" w:color="auto"/>
        <w:left w:val="none" w:sz="0" w:space="0" w:color="auto"/>
        <w:bottom w:val="none" w:sz="0" w:space="0" w:color="auto"/>
        <w:right w:val="none" w:sz="0" w:space="0" w:color="auto"/>
      </w:divBdr>
      <w:divsChild>
        <w:div w:id="171917942">
          <w:marLeft w:val="0"/>
          <w:marRight w:val="0"/>
          <w:marTop w:val="0"/>
          <w:marBottom w:val="0"/>
          <w:divBdr>
            <w:top w:val="none" w:sz="0" w:space="0" w:color="auto"/>
            <w:left w:val="none" w:sz="0" w:space="0" w:color="auto"/>
            <w:bottom w:val="none" w:sz="0" w:space="0" w:color="auto"/>
            <w:right w:val="none" w:sz="0" w:space="0" w:color="auto"/>
          </w:divBdr>
          <w:divsChild>
            <w:div w:id="1130435108">
              <w:marLeft w:val="0"/>
              <w:marRight w:val="0"/>
              <w:marTop w:val="0"/>
              <w:marBottom w:val="0"/>
              <w:divBdr>
                <w:top w:val="none" w:sz="0" w:space="0" w:color="auto"/>
                <w:left w:val="none" w:sz="0" w:space="0" w:color="auto"/>
                <w:bottom w:val="none" w:sz="0" w:space="0" w:color="auto"/>
                <w:right w:val="none" w:sz="0" w:space="0" w:color="auto"/>
              </w:divBdr>
              <w:divsChild>
                <w:div w:id="14619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6411">
      <w:bodyDiv w:val="1"/>
      <w:marLeft w:val="0"/>
      <w:marRight w:val="0"/>
      <w:marTop w:val="0"/>
      <w:marBottom w:val="0"/>
      <w:divBdr>
        <w:top w:val="none" w:sz="0" w:space="0" w:color="auto"/>
        <w:left w:val="none" w:sz="0" w:space="0" w:color="auto"/>
        <w:bottom w:val="none" w:sz="0" w:space="0" w:color="auto"/>
        <w:right w:val="none" w:sz="0" w:space="0" w:color="auto"/>
      </w:divBdr>
      <w:divsChild>
        <w:div w:id="554198635">
          <w:marLeft w:val="0"/>
          <w:marRight w:val="0"/>
          <w:marTop w:val="0"/>
          <w:marBottom w:val="0"/>
          <w:divBdr>
            <w:top w:val="none" w:sz="0" w:space="0" w:color="auto"/>
            <w:left w:val="none" w:sz="0" w:space="0" w:color="auto"/>
            <w:bottom w:val="none" w:sz="0" w:space="0" w:color="auto"/>
            <w:right w:val="none" w:sz="0" w:space="0" w:color="auto"/>
          </w:divBdr>
          <w:divsChild>
            <w:div w:id="1341547006">
              <w:marLeft w:val="0"/>
              <w:marRight w:val="0"/>
              <w:marTop w:val="0"/>
              <w:marBottom w:val="0"/>
              <w:divBdr>
                <w:top w:val="none" w:sz="0" w:space="0" w:color="auto"/>
                <w:left w:val="none" w:sz="0" w:space="0" w:color="auto"/>
                <w:bottom w:val="none" w:sz="0" w:space="0" w:color="auto"/>
                <w:right w:val="none" w:sz="0" w:space="0" w:color="auto"/>
              </w:divBdr>
              <w:divsChild>
                <w:div w:id="56175194">
                  <w:marLeft w:val="0"/>
                  <w:marRight w:val="0"/>
                  <w:marTop w:val="0"/>
                  <w:marBottom w:val="0"/>
                  <w:divBdr>
                    <w:top w:val="none" w:sz="0" w:space="0" w:color="auto"/>
                    <w:left w:val="none" w:sz="0" w:space="0" w:color="auto"/>
                    <w:bottom w:val="none" w:sz="0" w:space="0" w:color="auto"/>
                    <w:right w:val="none" w:sz="0" w:space="0" w:color="auto"/>
                  </w:divBdr>
                </w:div>
              </w:divsChild>
            </w:div>
            <w:div w:id="1156069107">
              <w:marLeft w:val="0"/>
              <w:marRight w:val="0"/>
              <w:marTop w:val="0"/>
              <w:marBottom w:val="0"/>
              <w:divBdr>
                <w:top w:val="none" w:sz="0" w:space="0" w:color="auto"/>
                <w:left w:val="none" w:sz="0" w:space="0" w:color="auto"/>
                <w:bottom w:val="none" w:sz="0" w:space="0" w:color="auto"/>
                <w:right w:val="none" w:sz="0" w:space="0" w:color="auto"/>
              </w:divBdr>
              <w:divsChild>
                <w:div w:id="2088571007">
                  <w:marLeft w:val="0"/>
                  <w:marRight w:val="0"/>
                  <w:marTop w:val="0"/>
                  <w:marBottom w:val="0"/>
                  <w:divBdr>
                    <w:top w:val="none" w:sz="0" w:space="0" w:color="auto"/>
                    <w:left w:val="none" w:sz="0" w:space="0" w:color="auto"/>
                    <w:bottom w:val="none" w:sz="0" w:space="0" w:color="auto"/>
                    <w:right w:val="none" w:sz="0" w:space="0" w:color="auto"/>
                  </w:divBdr>
                </w:div>
                <w:div w:id="15810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12355">
      <w:bodyDiv w:val="1"/>
      <w:marLeft w:val="0"/>
      <w:marRight w:val="0"/>
      <w:marTop w:val="0"/>
      <w:marBottom w:val="0"/>
      <w:divBdr>
        <w:top w:val="none" w:sz="0" w:space="0" w:color="auto"/>
        <w:left w:val="none" w:sz="0" w:space="0" w:color="auto"/>
        <w:bottom w:val="none" w:sz="0" w:space="0" w:color="auto"/>
        <w:right w:val="none" w:sz="0" w:space="0" w:color="auto"/>
      </w:divBdr>
      <w:divsChild>
        <w:div w:id="1212114112">
          <w:marLeft w:val="0"/>
          <w:marRight w:val="0"/>
          <w:marTop w:val="0"/>
          <w:marBottom w:val="0"/>
          <w:divBdr>
            <w:top w:val="none" w:sz="0" w:space="0" w:color="auto"/>
            <w:left w:val="none" w:sz="0" w:space="0" w:color="auto"/>
            <w:bottom w:val="none" w:sz="0" w:space="0" w:color="auto"/>
            <w:right w:val="none" w:sz="0" w:space="0" w:color="auto"/>
          </w:divBdr>
          <w:divsChild>
            <w:div w:id="1807429597">
              <w:marLeft w:val="0"/>
              <w:marRight w:val="0"/>
              <w:marTop w:val="0"/>
              <w:marBottom w:val="0"/>
              <w:divBdr>
                <w:top w:val="none" w:sz="0" w:space="0" w:color="auto"/>
                <w:left w:val="none" w:sz="0" w:space="0" w:color="auto"/>
                <w:bottom w:val="none" w:sz="0" w:space="0" w:color="auto"/>
                <w:right w:val="none" w:sz="0" w:space="0" w:color="auto"/>
              </w:divBdr>
              <w:divsChild>
                <w:div w:id="15013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55152">
      <w:bodyDiv w:val="1"/>
      <w:marLeft w:val="0"/>
      <w:marRight w:val="0"/>
      <w:marTop w:val="0"/>
      <w:marBottom w:val="0"/>
      <w:divBdr>
        <w:top w:val="none" w:sz="0" w:space="0" w:color="auto"/>
        <w:left w:val="none" w:sz="0" w:space="0" w:color="auto"/>
        <w:bottom w:val="none" w:sz="0" w:space="0" w:color="auto"/>
        <w:right w:val="none" w:sz="0" w:space="0" w:color="auto"/>
      </w:divBdr>
      <w:divsChild>
        <w:div w:id="78479217">
          <w:marLeft w:val="0"/>
          <w:marRight w:val="0"/>
          <w:marTop w:val="0"/>
          <w:marBottom w:val="0"/>
          <w:divBdr>
            <w:top w:val="none" w:sz="0" w:space="0" w:color="auto"/>
            <w:left w:val="none" w:sz="0" w:space="0" w:color="auto"/>
            <w:bottom w:val="none" w:sz="0" w:space="0" w:color="auto"/>
            <w:right w:val="none" w:sz="0" w:space="0" w:color="auto"/>
          </w:divBdr>
          <w:divsChild>
            <w:div w:id="1934166661">
              <w:marLeft w:val="0"/>
              <w:marRight w:val="0"/>
              <w:marTop w:val="0"/>
              <w:marBottom w:val="0"/>
              <w:divBdr>
                <w:top w:val="none" w:sz="0" w:space="0" w:color="auto"/>
                <w:left w:val="none" w:sz="0" w:space="0" w:color="auto"/>
                <w:bottom w:val="none" w:sz="0" w:space="0" w:color="auto"/>
                <w:right w:val="none" w:sz="0" w:space="0" w:color="auto"/>
              </w:divBdr>
              <w:divsChild>
                <w:div w:id="1875461198">
                  <w:marLeft w:val="0"/>
                  <w:marRight w:val="0"/>
                  <w:marTop w:val="0"/>
                  <w:marBottom w:val="0"/>
                  <w:divBdr>
                    <w:top w:val="none" w:sz="0" w:space="0" w:color="auto"/>
                    <w:left w:val="none" w:sz="0" w:space="0" w:color="auto"/>
                    <w:bottom w:val="none" w:sz="0" w:space="0" w:color="auto"/>
                    <w:right w:val="none" w:sz="0" w:space="0" w:color="auto"/>
                  </w:divBdr>
                </w:div>
              </w:divsChild>
            </w:div>
            <w:div w:id="1847985696">
              <w:marLeft w:val="0"/>
              <w:marRight w:val="0"/>
              <w:marTop w:val="0"/>
              <w:marBottom w:val="0"/>
              <w:divBdr>
                <w:top w:val="none" w:sz="0" w:space="0" w:color="auto"/>
                <w:left w:val="none" w:sz="0" w:space="0" w:color="auto"/>
                <w:bottom w:val="none" w:sz="0" w:space="0" w:color="auto"/>
                <w:right w:val="none" w:sz="0" w:space="0" w:color="auto"/>
              </w:divBdr>
              <w:divsChild>
                <w:div w:id="2315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6790">
      <w:bodyDiv w:val="1"/>
      <w:marLeft w:val="0"/>
      <w:marRight w:val="0"/>
      <w:marTop w:val="0"/>
      <w:marBottom w:val="0"/>
      <w:divBdr>
        <w:top w:val="none" w:sz="0" w:space="0" w:color="auto"/>
        <w:left w:val="none" w:sz="0" w:space="0" w:color="auto"/>
        <w:bottom w:val="none" w:sz="0" w:space="0" w:color="auto"/>
        <w:right w:val="none" w:sz="0" w:space="0" w:color="auto"/>
      </w:divBdr>
      <w:divsChild>
        <w:div w:id="1297367576">
          <w:marLeft w:val="0"/>
          <w:marRight w:val="0"/>
          <w:marTop w:val="0"/>
          <w:marBottom w:val="0"/>
          <w:divBdr>
            <w:top w:val="none" w:sz="0" w:space="0" w:color="auto"/>
            <w:left w:val="none" w:sz="0" w:space="0" w:color="auto"/>
            <w:bottom w:val="none" w:sz="0" w:space="0" w:color="auto"/>
            <w:right w:val="none" w:sz="0" w:space="0" w:color="auto"/>
          </w:divBdr>
          <w:divsChild>
            <w:div w:id="889344374">
              <w:marLeft w:val="0"/>
              <w:marRight w:val="0"/>
              <w:marTop w:val="0"/>
              <w:marBottom w:val="0"/>
              <w:divBdr>
                <w:top w:val="none" w:sz="0" w:space="0" w:color="auto"/>
                <w:left w:val="none" w:sz="0" w:space="0" w:color="auto"/>
                <w:bottom w:val="none" w:sz="0" w:space="0" w:color="auto"/>
                <w:right w:val="none" w:sz="0" w:space="0" w:color="auto"/>
              </w:divBdr>
              <w:divsChild>
                <w:div w:id="5039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91453">
      <w:bodyDiv w:val="1"/>
      <w:marLeft w:val="0"/>
      <w:marRight w:val="0"/>
      <w:marTop w:val="0"/>
      <w:marBottom w:val="0"/>
      <w:divBdr>
        <w:top w:val="none" w:sz="0" w:space="0" w:color="auto"/>
        <w:left w:val="none" w:sz="0" w:space="0" w:color="auto"/>
        <w:bottom w:val="none" w:sz="0" w:space="0" w:color="auto"/>
        <w:right w:val="none" w:sz="0" w:space="0" w:color="auto"/>
      </w:divBdr>
      <w:divsChild>
        <w:div w:id="827668049">
          <w:marLeft w:val="0"/>
          <w:marRight w:val="0"/>
          <w:marTop w:val="0"/>
          <w:marBottom w:val="0"/>
          <w:divBdr>
            <w:top w:val="none" w:sz="0" w:space="0" w:color="auto"/>
            <w:left w:val="none" w:sz="0" w:space="0" w:color="auto"/>
            <w:bottom w:val="none" w:sz="0" w:space="0" w:color="auto"/>
            <w:right w:val="none" w:sz="0" w:space="0" w:color="auto"/>
          </w:divBdr>
          <w:divsChild>
            <w:div w:id="1674912231">
              <w:marLeft w:val="0"/>
              <w:marRight w:val="0"/>
              <w:marTop w:val="0"/>
              <w:marBottom w:val="0"/>
              <w:divBdr>
                <w:top w:val="none" w:sz="0" w:space="0" w:color="auto"/>
                <w:left w:val="none" w:sz="0" w:space="0" w:color="auto"/>
                <w:bottom w:val="none" w:sz="0" w:space="0" w:color="auto"/>
                <w:right w:val="none" w:sz="0" w:space="0" w:color="auto"/>
              </w:divBdr>
              <w:divsChild>
                <w:div w:id="12577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99562">
      <w:bodyDiv w:val="1"/>
      <w:marLeft w:val="0"/>
      <w:marRight w:val="0"/>
      <w:marTop w:val="0"/>
      <w:marBottom w:val="0"/>
      <w:divBdr>
        <w:top w:val="none" w:sz="0" w:space="0" w:color="auto"/>
        <w:left w:val="none" w:sz="0" w:space="0" w:color="auto"/>
        <w:bottom w:val="none" w:sz="0" w:space="0" w:color="auto"/>
        <w:right w:val="none" w:sz="0" w:space="0" w:color="auto"/>
      </w:divBdr>
      <w:divsChild>
        <w:div w:id="1376781608">
          <w:marLeft w:val="0"/>
          <w:marRight w:val="0"/>
          <w:marTop w:val="0"/>
          <w:marBottom w:val="0"/>
          <w:divBdr>
            <w:top w:val="none" w:sz="0" w:space="0" w:color="auto"/>
            <w:left w:val="none" w:sz="0" w:space="0" w:color="auto"/>
            <w:bottom w:val="none" w:sz="0" w:space="0" w:color="auto"/>
            <w:right w:val="none" w:sz="0" w:space="0" w:color="auto"/>
          </w:divBdr>
          <w:divsChild>
            <w:div w:id="373968336">
              <w:marLeft w:val="0"/>
              <w:marRight w:val="0"/>
              <w:marTop w:val="0"/>
              <w:marBottom w:val="0"/>
              <w:divBdr>
                <w:top w:val="none" w:sz="0" w:space="0" w:color="auto"/>
                <w:left w:val="none" w:sz="0" w:space="0" w:color="auto"/>
                <w:bottom w:val="none" w:sz="0" w:space="0" w:color="auto"/>
                <w:right w:val="none" w:sz="0" w:space="0" w:color="auto"/>
              </w:divBdr>
              <w:divsChild>
                <w:div w:id="8480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7306">
      <w:bodyDiv w:val="1"/>
      <w:marLeft w:val="0"/>
      <w:marRight w:val="0"/>
      <w:marTop w:val="0"/>
      <w:marBottom w:val="0"/>
      <w:divBdr>
        <w:top w:val="none" w:sz="0" w:space="0" w:color="auto"/>
        <w:left w:val="none" w:sz="0" w:space="0" w:color="auto"/>
        <w:bottom w:val="none" w:sz="0" w:space="0" w:color="auto"/>
        <w:right w:val="none" w:sz="0" w:space="0" w:color="auto"/>
      </w:divBdr>
      <w:divsChild>
        <w:div w:id="1939366931">
          <w:marLeft w:val="0"/>
          <w:marRight w:val="0"/>
          <w:marTop w:val="0"/>
          <w:marBottom w:val="0"/>
          <w:divBdr>
            <w:top w:val="none" w:sz="0" w:space="0" w:color="auto"/>
            <w:left w:val="none" w:sz="0" w:space="0" w:color="auto"/>
            <w:bottom w:val="none" w:sz="0" w:space="0" w:color="auto"/>
            <w:right w:val="none" w:sz="0" w:space="0" w:color="auto"/>
          </w:divBdr>
          <w:divsChild>
            <w:div w:id="822236075">
              <w:marLeft w:val="0"/>
              <w:marRight w:val="0"/>
              <w:marTop w:val="0"/>
              <w:marBottom w:val="0"/>
              <w:divBdr>
                <w:top w:val="none" w:sz="0" w:space="0" w:color="auto"/>
                <w:left w:val="none" w:sz="0" w:space="0" w:color="auto"/>
                <w:bottom w:val="none" w:sz="0" w:space="0" w:color="auto"/>
                <w:right w:val="none" w:sz="0" w:space="0" w:color="auto"/>
              </w:divBdr>
              <w:divsChild>
                <w:div w:id="11618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73968">
      <w:bodyDiv w:val="1"/>
      <w:marLeft w:val="0"/>
      <w:marRight w:val="0"/>
      <w:marTop w:val="0"/>
      <w:marBottom w:val="0"/>
      <w:divBdr>
        <w:top w:val="none" w:sz="0" w:space="0" w:color="auto"/>
        <w:left w:val="none" w:sz="0" w:space="0" w:color="auto"/>
        <w:bottom w:val="none" w:sz="0" w:space="0" w:color="auto"/>
        <w:right w:val="none" w:sz="0" w:space="0" w:color="auto"/>
      </w:divBdr>
      <w:divsChild>
        <w:div w:id="851603649">
          <w:marLeft w:val="0"/>
          <w:marRight w:val="0"/>
          <w:marTop w:val="0"/>
          <w:marBottom w:val="0"/>
          <w:divBdr>
            <w:top w:val="none" w:sz="0" w:space="0" w:color="auto"/>
            <w:left w:val="none" w:sz="0" w:space="0" w:color="auto"/>
            <w:bottom w:val="none" w:sz="0" w:space="0" w:color="auto"/>
            <w:right w:val="none" w:sz="0" w:space="0" w:color="auto"/>
          </w:divBdr>
          <w:divsChild>
            <w:div w:id="1237395383">
              <w:marLeft w:val="0"/>
              <w:marRight w:val="0"/>
              <w:marTop w:val="0"/>
              <w:marBottom w:val="0"/>
              <w:divBdr>
                <w:top w:val="none" w:sz="0" w:space="0" w:color="auto"/>
                <w:left w:val="none" w:sz="0" w:space="0" w:color="auto"/>
                <w:bottom w:val="none" w:sz="0" w:space="0" w:color="auto"/>
                <w:right w:val="none" w:sz="0" w:space="0" w:color="auto"/>
              </w:divBdr>
              <w:divsChild>
                <w:div w:id="13112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98516">
      <w:bodyDiv w:val="1"/>
      <w:marLeft w:val="0"/>
      <w:marRight w:val="0"/>
      <w:marTop w:val="0"/>
      <w:marBottom w:val="0"/>
      <w:divBdr>
        <w:top w:val="none" w:sz="0" w:space="0" w:color="auto"/>
        <w:left w:val="none" w:sz="0" w:space="0" w:color="auto"/>
        <w:bottom w:val="none" w:sz="0" w:space="0" w:color="auto"/>
        <w:right w:val="none" w:sz="0" w:space="0" w:color="auto"/>
      </w:divBdr>
      <w:divsChild>
        <w:div w:id="520360670">
          <w:marLeft w:val="0"/>
          <w:marRight w:val="0"/>
          <w:marTop w:val="0"/>
          <w:marBottom w:val="0"/>
          <w:divBdr>
            <w:top w:val="none" w:sz="0" w:space="0" w:color="auto"/>
            <w:left w:val="none" w:sz="0" w:space="0" w:color="auto"/>
            <w:bottom w:val="none" w:sz="0" w:space="0" w:color="auto"/>
            <w:right w:val="none" w:sz="0" w:space="0" w:color="auto"/>
          </w:divBdr>
          <w:divsChild>
            <w:div w:id="2069760512">
              <w:marLeft w:val="0"/>
              <w:marRight w:val="0"/>
              <w:marTop w:val="0"/>
              <w:marBottom w:val="0"/>
              <w:divBdr>
                <w:top w:val="none" w:sz="0" w:space="0" w:color="auto"/>
                <w:left w:val="none" w:sz="0" w:space="0" w:color="auto"/>
                <w:bottom w:val="none" w:sz="0" w:space="0" w:color="auto"/>
                <w:right w:val="none" w:sz="0" w:space="0" w:color="auto"/>
              </w:divBdr>
              <w:divsChild>
                <w:div w:id="6331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31918">
      <w:bodyDiv w:val="1"/>
      <w:marLeft w:val="0"/>
      <w:marRight w:val="0"/>
      <w:marTop w:val="0"/>
      <w:marBottom w:val="0"/>
      <w:divBdr>
        <w:top w:val="none" w:sz="0" w:space="0" w:color="auto"/>
        <w:left w:val="none" w:sz="0" w:space="0" w:color="auto"/>
        <w:bottom w:val="none" w:sz="0" w:space="0" w:color="auto"/>
        <w:right w:val="none" w:sz="0" w:space="0" w:color="auto"/>
      </w:divBdr>
      <w:divsChild>
        <w:div w:id="1139103779">
          <w:marLeft w:val="0"/>
          <w:marRight w:val="0"/>
          <w:marTop w:val="0"/>
          <w:marBottom w:val="0"/>
          <w:divBdr>
            <w:top w:val="none" w:sz="0" w:space="0" w:color="auto"/>
            <w:left w:val="none" w:sz="0" w:space="0" w:color="auto"/>
            <w:bottom w:val="none" w:sz="0" w:space="0" w:color="auto"/>
            <w:right w:val="none" w:sz="0" w:space="0" w:color="auto"/>
          </w:divBdr>
          <w:divsChild>
            <w:div w:id="1824085163">
              <w:marLeft w:val="0"/>
              <w:marRight w:val="0"/>
              <w:marTop w:val="0"/>
              <w:marBottom w:val="0"/>
              <w:divBdr>
                <w:top w:val="none" w:sz="0" w:space="0" w:color="auto"/>
                <w:left w:val="none" w:sz="0" w:space="0" w:color="auto"/>
                <w:bottom w:val="none" w:sz="0" w:space="0" w:color="auto"/>
                <w:right w:val="none" w:sz="0" w:space="0" w:color="auto"/>
              </w:divBdr>
              <w:divsChild>
                <w:div w:id="6275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5578">
      <w:bodyDiv w:val="1"/>
      <w:marLeft w:val="0"/>
      <w:marRight w:val="0"/>
      <w:marTop w:val="0"/>
      <w:marBottom w:val="0"/>
      <w:divBdr>
        <w:top w:val="none" w:sz="0" w:space="0" w:color="auto"/>
        <w:left w:val="none" w:sz="0" w:space="0" w:color="auto"/>
        <w:bottom w:val="none" w:sz="0" w:space="0" w:color="auto"/>
        <w:right w:val="none" w:sz="0" w:space="0" w:color="auto"/>
      </w:divBdr>
      <w:divsChild>
        <w:div w:id="1233004505">
          <w:marLeft w:val="0"/>
          <w:marRight w:val="0"/>
          <w:marTop w:val="0"/>
          <w:marBottom w:val="0"/>
          <w:divBdr>
            <w:top w:val="none" w:sz="0" w:space="0" w:color="auto"/>
            <w:left w:val="none" w:sz="0" w:space="0" w:color="auto"/>
            <w:bottom w:val="none" w:sz="0" w:space="0" w:color="auto"/>
            <w:right w:val="none" w:sz="0" w:space="0" w:color="auto"/>
          </w:divBdr>
          <w:divsChild>
            <w:div w:id="1203058810">
              <w:marLeft w:val="0"/>
              <w:marRight w:val="0"/>
              <w:marTop w:val="0"/>
              <w:marBottom w:val="0"/>
              <w:divBdr>
                <w:top w:val="none" w:sz="0" w:space="0" w:color="auto"/>
                <w:left w:val="none" w:sz="0" w:space="0" w:color="auto"/>
                <w:bottom w:val="none" w:sz="0" w:space="0" w:color="auto"/>
                <w:right w:val="none" w:sz="0" w:space="0" w:color="auto"/>
              </w:divBdr>
              <w:divsChild>
                <w:div w:id="21225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72558">
      <w:bodyDiv w:val="1"/>
      <w:marLeft w:val="0"/>
      <w:marRight w:val="0"/>
      <w:marTop w:val="0"/>
      <w:marBottom w:val="0"/>
      <w:divBdr>
        <w:top w:val="none" w:sz="0" w:space="0" w:color="auto"/>
        <w:left w:val="none" w:sz="0" w:space="0" w:color="auto"/>
        <w:bottom w:val="none" w:sz="0" w:space="0" w:color="auto"/>
        <w:right w:val="none" w:sz="0" w:space="0" w:color="auto"/>
      </w:divBdr>
      <w:divsChild>
        <w:div w:id="1203976411">
          <w:marLeft w:val="0"/>
          <w:marRight w:val="0"/>
          <w:marTop w:val="0"/>
          <w:marBottom w:val="0"/>
          <w:divBdr>
            <w:top w:val="none" w:sz="0" w:space="0" w:color="auto"/>
            <w:left w:val="none" w:sz="0" w:space="0" w:color="auto"/>
            <w:bottom w:val="none" w:sz="0" w:space="0" w:color="auto"/>
            <w:right w:val="none" w:sz="0" w:space="0" w:color="auto"/>
          </w:divBdr>
          <w:divsChild>
            <w:div w:id="1215696332">
              <w:marLeft w:val="0"/>
              <w:marRight w:val="0"/>
              <w:marTop w:val="0"/>
              <w:marBottom w:val="0"/>
              <w:divBdr>
                <w:top w:val="none" w:sz="0" w:space="0" w:color="auto"/>
                <w:left w:val="none" w:sz="0" w:space="0" w:color="auto"/>
                <w:bottom w:val="none" w:sz="0" w:space="0" w:color="auto"/>
                <w:right w:val="none" w:sz="0" w:space="0" w:color="auto"/>
              </w:divBdr>
              <w:divsChild>
                <w:div w:id="17228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08297">
      <w:bodyDiv w:val="1"/>
      <w:marLeft w:val="0"/>
      <w:marRight w:val="0"/>
      <w:marTop w:val="0"/>
      <w:marBottom w:val="0"/>
      <w:divBdr>
        <w:top w:val="none" w:sz="0" w:space="0" w:color="auto"/>
        <w:left w:val="none" w:sz="0" w:space="0" w:color="auto"/>
        <w:bottom w:val="none" w:sz="0" w:space="0" w:color="auto"/>
        <w:right w:val="none" w:sz="0" w:space="0" w:color="auto"/>
      </w:divBdr>
      <w:divsChild>
        <w:div w:id="1323193622">
          <w:marLeft w:val="0"/>
          <w:marRight w:val="0"/>
          <w:marTop w:val="0"/>
          <w:marBottom w:val="0"/>
          <w:divBdr>
            <w:top w:val="none" w:sz="0" w:space="0" w:color="auto"/>
            <w:left w:val="none" w:sz="0" w:space="0" w:color="auto"/>
            <w:bottom w:val="none" w:sz="0" w:space="0" w:color="auto"/>
            <w:right w:val="none" w:sz="0" w:space="0" w:color="auto"/>
          </w:divBdr>
          <w:divsChild>
            <w:div w:id="2089300771">
              <w:marLeft w:val="0"/>
              <w:marRight w:val="0"/>
              <w:marTop w:val="0"/>
              <w:marBottom w:val="0"/>
              <w:divBdr>
                <w:top w:val="none" w:sz="0" w:space="0" w:color="auto"/>
                <w:left w:val="none" w:sz="0" w:space="0" w:color="auto"/>
                <w:bottom w:val="none" w:sz="0" w:space="0" w:color="auto"/>
                <w:right w:val="none" w:sz="0" w:space="0" w:color="auto"/>
              </w:divBdr>
              <w:divsChild>
                <w:div w:id="18015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2862">
      <w:bodyDiv w:val="1"/>
      <w:marLeft w:val="0"/>
      <w:marRight w:val="0"/>
      <w:marTop w:val="0"/>
      <w:marBottom w:val="0"/>
      <w:divBdr>
        <w:top w:val="none" w:sz="0" w:space="0" w:color="auto"/>
        <w:left w:val="none" w:sz="0" w:space="0" w:color="auto"/>
        <w:bottom w:val="none" w:sz="0" w:space="0" w:color="auto"/>
        <w:right w:val="none" w:sz="0" w:space="0" w:color="auto"/>
      </w:divBdr>
      <w:divsChild>
        <w:div w:id="1354921711">
          <w:marLeft w:val="0"/>
          <w:marRight w:val="0"/>
          <w:marTop w:val="0"/>
          <w:marBottom w:val="0"/>
          <w:divBdr>
            <w:top w:val="none" w:sz="0" w:space="0" w:color="auto"/>
            <w:left w:val="none" w:sz="0" w:space="0" w:color="auto"/>
            <w:bottom w:val="none" w:sz="0" w:space="0" w:color="auto"/>
            <w:right w:val="none" w:sz="0" w:space="0" w:color="auto"/>
          </w:divBdr>
          <w:divsChild>
            <w:div w:id="363748654">
              <w:marLeft w:val="0"/>
              <w:marRight w:val="0"/>
              <w:marTop w:val="0"/>
              <w:marBottom w:val="0"/>
              <w:divBdr>
                <w:top w:val="none" w:sz="0" w:space="0" w:color="auto"/>
                <w:left w:val="none" w:sz="0" w:space="0" w:color="auto"/>
                <w:bottom w:val="none" w:sz="0" w:space="0" w:color="auto"/>
                <w:right w:val="none" w:sz="0" w:space="0" w:color="auto"/>
              </w:divBdr>
              <w:divsChild>
                <w:div w:id="5166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97025">
      <w:bodyDiv w:val="1"/>
      <w:marLeft w:val="0"/>
      <w:marRight w:val="0"/>
      <w:marTop w:val="0"/>
      <w:marBottom w:val="0"/>
      <w:divBdr>
        <w:top w:val="none" w:sz="0" w:space="0" w:color="auto"/>
        <w:left w:val="none" w:sz="0" w:space="0" w:color="auto"/>
        <w:bottom w:val="none" w:sz="0" w:space="0" w:color="auto"/>
        <w:right w:val="none" w:sz="0" w:space="0" w:color="auto"/>
      </w:divBdr>
      <w:divsChild>
        <w:div w:id="30805656">
          <w:marLeft w:val="0"/>
          <w:marRight w:val="0"/>
          <w:marTop w:val="0"/>
          <w:marBottom w:val="0"/>
          <w:divBdr>
            <w:top w:val="none" w:sz="0" w:space="0" w:color="auto"/>
            <w:left w:val="none" w:sz="0" w:space="0" w:color="auto"/>
            <w:bottom w:val="none" w:sz="0" w:space="0" w:color="auto"/>
            <w:right w:val="none" w:sz="0" w:space="0" w:color="auto"/>
          </w:divBdr>
          <w:divsChild>
            <w:div w:id="1467119351">
              <w:marLeft w:val="0"/>
              <w:marRight w:val="0"/>
              <w:marTop w:val="0"/>
              <w:marBottom w:val="0"/>
              <w:divBdr>
                <w:top w:val="none" w:sz="0" w:space="0" w:color="auto"/>
                <w:left w:val="none" w:sz="0" w:space="0" w:color="auto"/>
                <w:bottom w:val="none" w:sz="0" w:space="0" w:color="auto"/>
                <w:right w:val="none" w:sz="0" w:space="0" w:color="auto"/>
              </w:divBdr>
              <w:divsChild>
                <w:div w:id="303893637">
                  <w:marLeft w:val="0"/>
                  <w:marRight w:val="0"/>
                  <w:marTop w:val="0"/>
                  <w:marBottom w:val="0"/>
                  <w:divBdr>
                    <w:top w:val="none" w:sz="0" w:space="0" w:color="auto"/>
                    <w:left w:val="none" w:sz="0" w:space="0" w:color="auto"/>
                    <w:bottom w:val="none" w:sz="0" w:space="0" w:color="auto"/>
                    <w:right w:val="none" w:sz="0" w:space="0" w:color="auto"/>
                  </w:divBdr>
                </w:div>
              </w:divsChild>
            </w:div>
            <w:div w:id="1337999117">
              <w:marLeft w:val="0"/>
              <w:marRight w:val="0"/>
              <w:marTop w:val="0"/>
              <w:marBottom w:val="0"/>
              <w:divBdr>
                <w:top w:val="none" w:sz="0" w:space="0" w:color="auto"/>
                <w:left w:val="none" w:sz="0" w:space="0" w:color="auto"/>
                <w:bottom w:val="none" w:sz="0" w:space="0" w:color="auto"/>
                <w:right w:val="none" w:sz="0" w:space="0" w:color="auto"/>
              </w:divBdr>
              <w:divsChild>
                <w:div w:id="3340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542">
      <w:bodyDiv w:val="1"/>
      <w:marLeft w:val="0"/>
      <w:marRight w:val="0"/>
      <w:marTop w:val="0"/>
      <w:marBottom w:val="0"/>
      <w:divBdr>
        <w:top w:val="none" w:sz="0" w:space="0" w:color="auto"/>
        <w:left w:val="none" w:sz="0" w:space="0" w:color="auto"/>
        <w:bottom w:val="none" w:sz="0" w:space="0" w:color="auto"/>
        <w:right w:val="none" w:sz="0" w:space="0" w:color="auto"/>
      </w:divBdr>
      <w:divsChild>
        <w:div w:id="1788430881">
          <w:marLeft w:val="0"/>
          <w:marRight w:val="0"/>
          <w:marTop w:val="0"/>
          <w:marBottom w:val="0"/>
          <w:divBdr>
            <w:top w:val="none" w:sz="0" w:space="0" w:color="auto"/>
            <w:left w:val="none" w:sz="0" w:space="0" w:color="auto"/>
            <w:bottom w:val="none" w:sz="0" w:space="0" w:color="auto"/>
            <w:right w:val="none" w:sz="0" w:space="0" w:color="auto"/>
          </w:divBdr>
          <w:divsChild>
            <w:div w:id="368183366">
              <w:marLeft w:val="0"/>
              <w:marRight w:val="0"/>
              <w:marTop w:val="0"/>
              <w:marBottom w:val="0"/>
              <w:divBdr>
                <w:top w:val="none" w:sz="0" w:space="0" w:color="auto"/>
                <w:left w:val="none" w:sz="0" w:space="0" w:color="auto"/>
                <w:bottom w:val="none" w:sz="0" w:space="0" w:color="auto"/>
                <w:right w:val="none" w:sz="0" w:space="0" w:color="auto"/>
              </w:divBdr>
              <w:divsChild>
                <w:div w:id="12014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7295">
      <w:bodyDiv w:val="1"/>
      <w:marLeft w:val="0"/>
      <w:marRight w:val="0"/>
      <w:marTop w:val="0"/>
      <w:marBottom w:val="0"/>
      <w:divBdr>
        <w:top w:val="none" w:sz="0" w:space="0" w:color="auto"/>
        <w:left w:val="none" w:sz="0" w:space="0" w:color="auto"/>
        <w:bottom w:val="none" w:sz="0" w:space="0" w:color="auto"/>
        <w:right w:val="none" w:sz="0" w:space="0" w:color="auto"/>
      </w:divBdr>
      <w:divsChild>
        <w:div w:id="817191161">
          <w:marLeft w:val="0"/>
          <w:marRight w:val="0"/>
          <w:marTop w:val="0"/>
          <w:marBottom w:val="0"/>
          <w:divBdr>
            <w:top w:val="none" w:sz="0" w:space="0" w:color="auto"/>
            <w:left w:val="none" w:sz="0" w:space="0" w:color="auto"/>
            <w:bottom w:val="none" w:sz="0" w:space="0" w:color="auto"/>
            <w:right w:val="none" w:sz="0" w:space="0" w:color="auto"/>
          </w:divBdr>
          <w:divsChild>
            <w:div w:id="1261991845">
              <w:marLeft w:val="0"/>
              <w:marRight w:val="0"/>
              <w:marTop w:val="0"/>
              <w:marBottom w:val="0"/>
              <w:divBdr>
                <w:top w:val="none" w:sz="0" w:space="0" w:color="auto"/>
                <w:left w:val="none" w:sz="0" w:space="0" w:color="auto"/>
                <w:bottom w:val="none" w:sz="0" w:space="0" w:color="auto"/>
                <w:right w:val="none" w:sz="0" w:space="0" w:color="auto"/>
              </w:divBdr>
              <w:divsChild>
                <w:div w:id="2253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9184">
      <w:bodyDiv w:val="1"/>
      <w:marLeft w:val="0"/>
      <w:marRight w:val="0"/>
      <w:marTop w:val="0"/>
      <w:marBottom w:val="0"/>
      <w:divBdr>
        <w:top w:val="none" w:sz="0" w:space="0" w:color="auto"/>
        <w:left w:val="none" w:sz="0" w:space="0" w:color="auto"/>
        <w:bottom w:val="none" w:sz="0" w:space="0" w:color="auto"/>
        <w:right w:val="none" w:sz="0" w:space="0" w:color="auto"/>
      </w:divBdr>
      <w:divsChild>
        <w:div w:id="319308764">
          <w:marLeft w:val="0"/>
          <w:marRight w:val="0"/>
          <w:marTop w:val="0"/>
          <w:marBottom w:val="0"/>
          <w:divBdr>
            <w:top w:val="none" w:sz="0" w:space="0" w:color="auto"/>
            <w:left w:val="none" w:sz="0" w:space="0" w:color="auto"/>
            <w:bottom w:val="none" w:sz="0" w:space="0" w:color="auto"/>
            <w:right w:val="none" w:sz="0" w:space="0" w:color="auto"/>
          </w:divBdr>
          <w:divsChild>
            <w:div w:id="777526384">
              <w:marLeft w:val="0"/>
              <w:marRight w:val="0"/>
              <w:marTop w:val="0"/>
              <w:marBottom w:val="0"/>
              <w:divBdr>
                <w:top w:val="none" w:sz="0" w:space="0" w:color="auto"/>
                <w:left w:val="none" w:sz="0" w:space="0" w:color="auto"/>
                <w:bottom w:val="none" w:sz="0" w:space="0" w:color="auto"/>
                <w:right w:val="none" w:sz="0" w:space="0" w:color="auto"/>
              </w:divBdr>
              <w:divsChild>
                <w:div w:id="1521431500">
                  <w:marLeft w:val="0"/>
                  <w:marRight w:val="0"/>
                  <w:marTop w:val="0"/>
                  <w:marBottom w:val="0"/>
                  <w:divBdr>
                    <w:top w:val="none" w:sz="0" w:space="0" w:color="auto"/>
                    <w:left w:val="none" w:sz="0" w:space="0" w:color="auto"/>
                    <w:bottom w:val="none" w:sz="0" w:space="0" w:color="auto"/>
                    <w:right w:val="none" w:sz="0" w:space="0" w:color="auto"/>
                  </w:divBdr>
                </w:div>
              </w:divsChild>
            </w:div>
            <w:div w:id="1404568867">
              <w:marLeft w:val="0"/>
              <w:marRight w:val="0"/>
              <w:marTop w:val="0"/>
              <w:marBottom w:val="0"/>
              <w:divBdr>
                <w:top w:val="none" w:sz="0" w:space="0" w:color="auto"/>
                <w:left w:val="none" w:sz="0" w:space="0" w:color="auto"/>
                <w:bottom w:val="none" w:sz="0" w:space="0" w:color="auto"/>
                <w:right w:val="none" w:sz="0" w:space="0" w:color="auto"/>
              </w:divBdr>
              <w:divsChild>
                <w:div w:id="19361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4908">
      <w:bodyDiv w:val="1"/>
      <w:marLeft w:val="0"/>
      <w:marRight w:val="0"/>
      <w:marTop w:val="0"/>
      <w:marBottom w:val="0"/>
      <w:divBdr>
        <w:top w:val="none" w:sz="0" w:space="0" w:color="auto"/>
        <w:left w:val="none" w:sz="0" w:space="0" w:color="auto"/>
        <w:bottom w:val="none" w:sz="0" w:space="0" w:color="auto"/>
        <w:right w:val="none" w:sz="0" w:space="0" w:color="auto"/>
      </w:divBdr>
      <w:divsChild>
        <w:div w:id="2108235915">
          <w:marLeft w:val="0"/>
          <w:marRight w:val="0"/>
          <w:marTop w:val="0"/>
          <w:marBottom w:val="0"/>
          <w:divBdr>
            <w:top w:val="none" w:sz="0" w:space="0" w:color="auto"/>
            <w:left w:val="none" w:sz="0" w:space="0" w:color="auto"/>
            <w:bottom w:val="none" w:sz="0" w:space="0" w:color="auto"/>
            <w:right w:val="none" w:sz="0" w:space="0" w:color="auto"/>
          </w:divBdr>
          <w:divsChild>
            <w:div w:id="1227839841">
              <w:marLeft w:val="0"/>
              <w:marRight w:val="0"/>
              <w:marTop w:val="0"/>
              <w:marBottom w:val="0"/>
              <w:divBdr>
                <w:top w:val="none" w:sz="0" w:space="0" w:color="auto"/>
                <w:left w:val="none" w:sz="0" w:space="0" w:color="auto"/>
                <w:bottom w:val="none" w:sz="0" w:space="0" w:color="auto"/>
                <w:right w:val="none" w:sz="0" w:space="0" w:color="auto"/>
              </w:divBdr>
              <w:divsChild>
                <w:div w:id="135738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82452">
      <w:bodyDiv w:val="1"/>
      <w:marLeft w:val="0"/>
      <w:marRight w:val="0"/>
      <w:marTop w:val="0"/>
      <w:marBottom w:val="0"/>
      <w:divBdr>
        <w:top w:val="none" w:sz="0" w:space="0" w:color="auto"/>
        <w:left w:val="none" w:sz="0" w:space="0" w:color="auto"/>
        <w:bottom w:val="none" w:sz="0" w:space="0" w:color="auto"/>
        <w:right w:val="none" w:sz="0" w:space="0" w:color="auto"/>
      </w:divBdr>
      <w:divsChild>
        <w:div w:id="1982075475">
          <w:marLeft w:val="0"/>
          <w:marRight w:val="0"/>
          <w:marTop w:val="0"/>
          <w:marBottom w:val="0"/>
          <w:divBdr>
            <w:top w:val="none" w:sz="0" w:space="0" w:color="auto"/>
            <w:left w:val="none" w:sz="0" w:space="0" w:color="auto"/>
            <w:bottom w:val="none" w:sz="0" w:space="0" w:color="auto"/>
            <w:right w:val="none" w:sz="0" w:space="0" w:color="auto"/>
          </w:divBdr>
          <w:divsChild>
            <w:div w:id="1364480532">
              <w:marLeft w:val="0"/>
              <w:marRight w:val="0"/>
              <w:marTop w:val="0"/>
              <w:marBottom w:val="0"/>
              <w:divBdr>
                <w:top w:val="none" w:sz="0" w:space="0" w:color="auto"/>
                <w:left w:val="none" w:sz="0" w:space="0" w:color="auto"/>
                <w:bottom w:val="none" w:sz="0" w:space="0" w:color="auto"/>
                <w:right w:val="none" w:sz="0" w:space="0" w:color="auto"/>
              </w:divBdr>
              <w:divsChild>
                <w:div w:id="16669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3754</Words>
  <Characters>20650</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Masip</dc:creator>
  <cp:keywords/>
  <dc:description/>
  <cp:lastModifiedBy>Eric Masip</cp:lastModifiedBy>
  <cp:revision>3</cp:revision>
  <dcterms:created xsi:type="dcterms:W3CDTF">2024-07-15T10:20:00Z</dcterms:created>
  <dcterms:modified xsi:type="dcterms:W3CDTF">2024-07-15T10:20:00Z</dcterms:modified>
</cp:coreProperties>
</file>