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6576" w14:textId="77777777" w:rsidR="001441DC"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1441DC" w14:paraId="533E5EFB" w14:textId="77777777">
        <w:trPr>
          <w:trHeight w:val="360"/>
        </w:trPr>
        <w:tc>
          <w:tcPr>
            <w:tcW w:w="10507" w:type="dxa"/>
            <w:gridSpan w:val="2"/>
            <w:tcBorders>
              <w:top w:val="nil"/>
              <w:left w:val="nil"/>
              <w:bottom w:val="nil"/>
              <w:right w:val="nil"/>
            </w:tcBorders>
            <w:shd w:val="clear" w:color="auto" w:fill="2E74B5"/>
          </w:tcPr>
          <w:p w14:paraId="7CAB508E" w14:textId="77777777" w:rsidR="001441DC" w:rsidRDefault="00000000">
            <w:pPr>
              <w:spacing w:after="0"/>
              <w:ind w:left="34"/>
            </w:pPr>
            <w:r>
              <w:rPr>
                <w:rFonts w:ascii="Arial" w:eastAsia="Arial" w:hAnsi="Arial" w:cs="Arial"/>
                <w:b/>
                <w:color w:val="FFFFFF"/>
                <w:sz w:val="20"/>
              </w:rPr>
              <w:t xml:space="preserve">RUBRIQUE 1: Identification de la substance/du mélange et de la société/de l’entreprise </w:t>
            </w:r>
          </w:p>
        </w:tc>
      </w:tr>
      <w:tr w:rsidR="001441DC" w14:paraId="295D3FE7" w14:textId="77777777">
        <w:trPr>
          <w:trHeight w:val="122"/>
        </w:trPr>
        <w:tc>
          <w:tcPr>
            <w:tcW w:w="3807" w:type="dxa"/>
            <w:tcBorders>
              <w:top w:val="nil"/>
              <w:left w:val="nil"/>
              <w:bottom w:val="nil"/>
              <w:right w:val="nil"/>
            </w:tcBorders>
          </w:tcPr>
          <w:p w14:paraId="1ACEA5B8" w14:textId="77777777" w:rsidR="001441DC" w:rsidRDefault="001441DC"/>
        </w:tc>
        <w:tc>
          <w:tcPr>
            <w:tcW w:w="6699" w:type="dxa"/>
            <w:tcBorders>
              <w:top w:val="nil"/>
              <w:left w:val="nil"/>
              <w:bottom w:val="nil"/>
              <w:right w:val="nil"/>
            </w:tcBorders>
          </w:tcPr>
          <w:p w14:paraId="04B831DB" w14:textId="77777777" w:rsidR="001441DC" w:rsidRDefault="001441DC"/>
        </w:tc>
      </w:tr>
      <w:tr w:rsidR="001441DC" w14:paraId="785E0CC7" w14:textId="77777777">
        <w:trPr>
          <w:trHeight w:val="293"/>
        </w:trPr>
        <w:tc>
          <w:tcPr>
            <w:tcW w:w="3807" w:type="dxa"/>
            <w:tcBorders>
              <w:top w:val="nil"/>
              <w:left w:val="nil"/>
              <w:bottom w:val="nil"/>
              <w:right w:val="nil"/>
            </w:tcBorders>
            <w:shd w:val="clear" w:color="auto" w:fill="9CC2E5"/>
          </w:tcPr>
          <w:p w14:paraId="7969543C" w14:textId="77777777" w:rsidR="001441DC"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58D18166" w14:textId="77777777" w:rsidR="001441DC" w:rsidRDefault="001441DC"/>
        </w:tc>
      </w:tr>
      <w:tr w:rsidR="001441DC" w14:paraId="7CF305F2" w14:textId="77777777">
        <w:trPr>
          <w:trHeight w:val="343"/>
        </w:trPr>
        <w:tc>
          <w:tcPr>
            <w:tcW w:w="3807" w:type="dxa"/>
            <w:tcBorders>
              <w:top w:val="nil"/>
              <w:left w:val="nil"/>
              <w:bottom w:val="nil"/>
              <w:right w:val="nil"/>
            </w:tcBorders>
            <w:vAlign w:val="bottom"/>
          </w:tcPr>
          <w:p w14:paraId="4B1D2F9E" w14:textId="77777777" w:rsidR="001441DC"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39B8ADDF" w14:textId="77777777" w:rsidR="001441DC" w:rsidRDefault="00000000">
            <w:pPr>
              <w:spacing w:after="0"/>
            </w:pPr>
            <w:r>
              <w:rPr>
                <w:rFonts w:ascii="Arial" w:eastAsia="Arial" w:hAnsi="Arial" w:cs="Arial"/>
                <w:sz w:val="16"/>
              </w:rPr>
              <w:t xml:space="preserve">: Mélange </w:t>
            </w:r>
          </w:p>
        </w:tc>
      </w:tr>
      <w:tr w:rsidR="001441DC" w14:paraId="6CD8100B" w14:textId="77777777">
        <w:trPr>
          <w:trHeight w:val="221"/>
        </w:trPr>
        <w:tc>
          <w:tcPr>
            <w:tcW w:w="3807" w:type="dxa"/>
            <w:tcBorders>
              <w:top w:val="nil"/>
              <w:left w:val="nil"/>
              <w:bottom w:val="nil"/>
              <w:right w:val="nil"/>
            </w:tcBorders>
          </w:tcPr>
          <w:p w14:paraId="12380F20" w14:textId="77777777" w:rsidR="001441DC"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0BA8FBFF" w14:textId="77777777" w:rsidR="001441DC" w:rsidRDefault="00000000">
            <w:pPr>
              <w:spacing w:after="0"/>
            </w:pPr>
            <w:r>
              <w:rPr>
                <w:rFonts w:ascii="Arial" w:eastAsia="Arial" w:hAnsi="Arial" w:cs="Arial"/>
                <w:sz w:val="16"/>
              </w:rPr>
              <w:t xml:space="preserve">: KURTIS CHAMPAGNE 1101004 </w:t>
            </w:r>
          </w:p>
        </w:tc>
      </w:tr>
      <w:tr w:rsidR="001441DC" w14:paraId="49DC5881" w14:textId="77777777">
        <w:trPr>
          <w:trHeight w:val="344"/>
        </w:trPr>
        <w:tc>
          <w:tcPr>
            <w:tcW w:w="3807" w:type="dxa"/>
            <w:tcBorders>
              <w:top w:val="nil"/>
              <w:left w:val="nil"/>
              <w:bottom w:val="nil"/>
              <w:right w:val="nil"/>
            </w:tcBorders>
          </w:tcPr>
          <w:p w14:paraId="37EC6EDB" w14:textId="77777777" w:rsidR="001441DC"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0465A0F4" w14:textId="77777777" w:rsidR="001441DC" w:rsidRDefault="00000000">
            <w:pPr>
              <w:spacing w:after="0"/>
            </w:pPr>
            <w:r>
              <w:rPr>
                <w:rFonts w:ascii="Arial" w:eastAsia="Arial" w:hAnsi="Arial" w:cs="Arial"/>
                <w:sz w:val="16"/>
              </w:rPr>
              <w:t xml:space="preserve">: Y37C-058X-430K-E6VA </w:t>
            </w:r>
          </w:p>
        </w:tc>
      </w:tr>
      <w:tr w:rsidR="001441DC" w14:paraId="0D893161" w14:textId="77777777">
        <w:trPr>
          <w:trHeight w:val="290"/>
        </w:trPr>
        <w:tc>
          <w:tcPr>
            <w:tcW w:w="10507" w:type="dxa"/>
            <w:gridSpan w:val="2"/>
            <w:tcBorders>
              <w:top w:val="nil"/>
              <w:left w:val="nil"/>
              <w:bottom w:val="nil"/>
              <w:right w:val="nil"/>
            </w:tcBorders>
            <w:shd w:val="clear" w:color="auto" w:fill="9CC2E5"/>
          </w:tcPr>
          <w:p w14:paraId="253C189E" w14:textId="77777777" w:rsidR="001441DC"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633810C1" w14:textId="77777777" w:rsidR="001441DC" w:rsidRDefault="00000000">
      <w:pPr>
        <w:spacing w:after="81"/>
        <w:ind w:left="-5" w:hanging="10"/>
      </w:pPr>
      <w:r>
        <w:rPr>
          <w:rFonts w:ascii="Arial" w:eastAsia="Arial" w:hAnsi="Arial" w:cs="Arial"/>
          <w:b/>
          <w:color w:val="0070C0"/>
          <w:sz w:val="16"/>
        </w:rPr>
        <w:t xml:space="preserve">Utilisations identifiées pertinentes </w:t>
      </w:r>
    </w:p>
    <w:p w14:paraId="78E7B6FE" w14:textId="77777777" w:rsidR="001441DC" w:rsidRDefault="00000000">
      <w:pPr>
        <w:tabs>
          <w:tab w:val="center" w:pos="463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industrielle </w:t>
      </w:r>
    </w:p>
    <w:p w14:paraId="6C642A47" w14:textId="77777777" w:rsidR="001441DC"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59B6D74F" w14:textId="77777777" w:rsidR="001441DC" w:rsidRDefault="00000000">
      <w:pPr>
        <w:spacing w:after="20" w:line="265" w:lineRule="auto"/>
        <w:ind w:left="-5" w:hanging="10"/>
      </w:pPr>
      <w:r>
        <w:rPr>
          <w:rFonts w:ascii="Arial" w:eastAsia="Arial" w:hAnsi="Arial" w:cs="Arial"/>
          <w:sz w:val="16"/>
        </w:rPr>
        <w:t xml:space="preserve">ONLY FRAGRANCES SARL </w:t>
      </w:r>
    </w:p>
    <w:p w14:paraId="566ED2BB" w14:textId="77777777" w:rsidR="001441DC" w:rsidRDefault="00000000">
      <w:pPr>
        <w:spacing w:after="20" w:line="265" w:lineRule="auto"/>
        <w:ind w:left="-5" w:hanging="10"/>
      </w:pPr>
      <w:r>
        <w:rPr>
          <w:rFonts w:ascii="Arial" w:eastAsia="Arial" w:hAnsi="Arial" w:cs="Arial"/>
          <w:sz w:val="16"/>
        </w:rPr>
        <w:t xml:space="preserve">ZI de l'Argile, 720, Avenue de la </w:t>
      </w:r>
      <w:proofErr w:type="spellStart"/>
      <w:r>
        <w:rPr>
          <w:rFonts w:ascii="Arial" w:eastAsia="Arial" w:hAnsi="Arial" w:cs="Arial"/>
          <w:sz w:val="16"/>
        </w:rPr>
        <w:t>Quiéra</w:t>
      </w:r>
      <w:proofErr w:type="spellEnd"/>
      <w:r>
        <w:rPr>
          <w:rFonts w:ascii="Arial" w:eastAsia="Arial" w:hAnsi="Arial" w:cs="Arial"/>
          <w:sz w:val="16"/>
        </w:rPr>
        <w:t xml:space="preserve"> </w:t>
      </w:r>
    </w:p>
    <w:p w14:paraId="74973263" w14:textId="77777777" w:rsidR="001441DC" w:rsidRDefault="00000000">
      <w:pPr>
        <w:spacing w:after="20" w:line="265" w:lineRule="auto"/>
        <w:ind w:left="-5" w:hanging="10"/>
      </w:pPr>
      <w:r>
        <w:rPr>
          <w:rFonts w:ascii="Arial" w:eastAsia="Arial" w:hAnsi="Arial" w:cs="Arial"/>
          <w:sz w:val="16"/>
        </w:rPr>
        <w:t xml:space="preserve">06370 MOUANS-SARTOUX </w:t>
      </w:r>
    </w:p>
    <w:p w14:paraId="6774F3BA" w14:textId="77777777" w:rsidR="001441DC" w:rsidRDefault="00000000">
      <w:pPr>
        <w:spacing w:after="20" w:line="265" w:lineRule="auto"/>
        <w:ind w:left="-5" w:hanging="10"/>
      </w:pPr>
      <w:r>
        <w:rPr>
          <w:rFonts w:ascii="Arial" w:eastAsia="Arial" w:hAnsi="Arial" w:cs="Arial"/>
          <w:sz w:val="16"/>
        </w:rPr>
        <w:t xml:space="preserve">FRANCE </w:t>
      </w:r>
    </w:p>
    <w:p w14:paraId="0CB718D7" w14:textId="77777777" w:rsidR="001441DC" w:rsidRDefault="00000000">
      <w:pPr>
        <w:spacing w:after="182" w:line="287" w:lineRule="auto"/>
        <w:ind w:right="6973"/>
      </w:pPr>
      <w:r>
        <w:rPr>
          <w:rFonts w:ascii="Arial" w:eastAsia="Arial" w:hAnsi="Arial" w:cs="Arial"/>
          <w:sz w:val="16"/>
        </w:rPr>
        <w:t xml:space="preserve">T +33(0)4.92.28.42.00 </w:t>
      </w:r>
      <w:r>
        <w:rPr>
          <w:rFonts w:ascii="Arial" w:eastAsia="Arial" w:hAnsi="Arial" w:cs="Arial"/>
          <w:color w:val="0000EE"/>
          <w:sz w:val="16"/>
          <w:u w:val="single" w:color="0000EE"/>
        </w:rPr>
        <w:t>info@only-fragrances.com</w:t>
      </w:r>
      <w:r>
        <w:rPr>
          <w:rFonts w:ascii="Arial" w:eastAsia="Arial" w:hAnsi="Arial" w:cs="Arial"/>
          <w:sz w:val="16"/>
        </w:rPr>
        <w:t xml:space="preserve"> </w:t>
      </w:r>
    </w:p>
    <w:tbl>
      <w:tblPr>
        <w:tblStyle w:val="TableGrid"/>
        <w:tblpPr w:vertAnchor="page" w:horzAnchor="page" w:tblpX="715" w:tblpY="12547"/>
        <w:tblOverlap w:val="never"/>
        <w:tblW w:w="10507" w:type="dxa"/>
        <w:tblInd w:w="0" w:type="dxa"/>
        <w:tblCellMar>
          <w:top w:w="35" w:type="dxa"/>
          <w:left w:w="0" w:type="dxa"/>
          <w:bottom w:w="35" w:type="dxa"/>
          <w:right w:w="41" w:type="dxa"/>
        </w:tblCellMar>
        <w:tblLook w:val="04A0" w:firstRow="1" w:lastRow="0" w:firstColumn="1" w:lastColumn="0" w:noHBand="0" w:noVBand="1"/>
      </w:tblPr>
      <w:tblGrid>
        <w:gridCol w:w="3807"/>
        <w:gridCol w:w="6700"/>
      </w:tblGrid>
      <w:tr w:rsidR="001441DC" w14:paraId="35D33CAC" w14:textId="77777777">
        <w:trPr>
          <w:trHeight w:val="290"/>
        </w:trPr>
        <w:tc>
          <w:tcPr>
            <w:tcW w:w="10507" w:type="dxa"/>
            <w:gridSpan w:val="2"/>
            <w:tcBorders>
              <w:top w:val="nil"/>
              <w:left w:val="nil"/>
              <w:bottom w:val="nil"/>
              <w:right w:val="nil"/>
            </w:tcBorders>
            <w:shd w:val="clear" w:color="auto" w:fill="9CC2E5"/>
          </w:tcPr>
          <w:p w14:paraId="6740A3A7" w14:textId="77777777" w:rsidR="001441DC" w:rsidRDefault="00000000">
            <w:pPr>
              <w:spacing w:after="0"/>
              <w:ind w:left="34"/>
            </w:pPr>
            <w:r>
              <w:rPr>
                <w:rFonts w:ascii="Arial" w:eastAsia="Arial" w:hAnsi="Arial" w:cs="Arial"/>
                <w:b/>
                <w:color w:val="0070C0"/>
                <w:sz w:val="18"/>
              </w:rPr>
              <w:t xml:space="preserve">2.2. Éléments d’étiquetage </w:t>
            </w:r>
          </w:p>
        </w:tc>
      </w:tr>
      <w:tr w:rsidR="001441DC" w14:paraId="01D458C8" w14:textId="77777777">
        <w:trPr>
          <w:trHeight w:val="1660"/>
        </w:trPr>
        <w:tc>
          <w:tcPr>
            <w:tcW w:w="3807" w:type="dxa"/>
            <w:tcBorders>
              <w:top w:val="nil"/>
              <w:left w:val="nil"/>
              <w:bottom w:val="nil"/>
              <w:right w:val="nil"/>
            </w:tcBorders>
            <w:vAlign w:val="bottom"/>
          </w:tcPr>
          <w:p w14:paraId="03CB67C2" w14:textId="77777777" w:rsidR="001441DC"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2D5825B7" w14:textId="77777777" w:rsidR="001441DC" w:rsidRDefault="00000000">
            <w:pPr>
              <w:spacing w:after="837"/>
              <w:ind w:left="5"/>
            </w:pPr>
            <w:r>
              <w:rPr>
                <w:rFonts w:ascii="Arial" w:eastAsia="Arial" w:hAnsi="Arial" w:cs="Arial"/>
                <w:sz w:val="16"/>
              </w:rPr>
              <w:t xml:space="preserve">Pictogrammes de danger (CLP) </w:t>
            </w:r>
          </w:p>
          <w:p w14:paraId="29ABA5B7" w14:textId="77777777" w:rsidR="001441DC" w:rsidRDefault="00000000">
            <w:pPr>
              <w:spacing w:after="0"/>
              <w:ind w:left="5"/>
            </w:pPr>
            <w:r>
              <w:rPr>
                <w:rFonts w:ascii="Arial" w:eastAsia="Arial" w:hAnsi="Arial" w:cs="Arial"/>
                <w:sz w:val="16"/>
              </w:rPr>
              <w:t xml:space="preserve"> </w:t>
            </w:r>
          </w:p>
        </w:tc>
        <w:tc>
          <w:tcPr>
            <w:tcW w:w="6699" w:type="dxa"/>
            <w:tcBorders>
              <w:top w:val="nil"/>
              <w:left w:val="nil"/>
              <w:bottom w:val="nil"/>
              <w:right w:val="nil"/>
            </w:tcBorders>
            <w:vAlign w:val="bottom"/>
          </w:tcPr>
          <w:p w14:paraId="390114DA" w14:textId="77777777" w:rsidR="001441DC" w:rsidRDefault="00000000">
            <w:pPr>
              <w:spacing w:after="95"/>
              <w:ind w:left="-42"/>
            </w:pPr>
            <w:r>
              <w:rPr>
                <w:rFonts w:ascii="Arial" w:eastAsia="Arial" w:hAnsi="Arial" w:cs="Arial"/>
                <w:b/>
                <w:color w:val="0070C0"/>
                <w:sz w:val="16"/>
              </w:rPr>
              <w:t xml:space="preserve">CLP] </w:t>
            </w:r>
          </w:p>
          <w:p w14:paraId="7989D1F3" w14:textId="77777777" w:rsidR="001441DC" w:rsidRDefault="00000000">
            <w:pPr>
              <w:tabs>
                <w:tab w:val="center" w:pos="2859"/>
                <w:tab w:val="center" w:pos="3936"/>
                <w:tab w:val="center" w:pos="5015"/>
                <w:tab w:val="center" w:pos="6119"/>
              </w:tabs>
              <w:spacing w:after="655"/>
            </w:pPr>
            <w:r>
              <w:rPr>
                <w:noProof/>
              </w:rPr>
              <w:drawing>
                <wp:anchor distT="0" distB="0" distL="114300" distR="114300" simplePos="0" relativeHeight="251658240" behindDoc="0" locked="0" layoutInCell="1" allowOverlap="0" wp14:anchorId="29D1DCAC" wp14:editId="730B75FE">
                  <wp:simplePos x="0" y="0"/>
                  <wp:positionH relativeFrom="column">
                    <wp:posOffset>130175</wp:posOffset>
                  </wp:positionH>
                  <wp:positionV relativeFrom="paragraph">
                    <wp:posOffset>-22310</wp:posOffset>
                  </wp:positionV>
                  <wp:extent cx="635000" cy="635000"/>
                  <wp:effectExtent l="0" t="0" r="0" b="0"/>
                  <wp:wrapSquare wrapText="bothSides"/>
                  <wp:docPr id="7260" name="Picture 7260" descr="GHS07"/>
                  <wp:cNvGraphicFramePr/>
                  <a:graphic xmlns:a="http://schemas.openxmlformats.org/drawingml/2006/main">
                    <a:graphicData uri="http://schemas.openxmlformats.org/drawingml/2006/picture">
                      <pic:pic xmlns:pic="http://schemas.openxmlformats.org/drawingml/2006/picture">
                        <pic:nvPicPr>
                          <pic:cNvPr id="7260" name="Picture 7260"/>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3748408D" w14:textId="77777777" w:rsidR="001441DC" w:rsidRDefault="00000000">
            <w:pPr>
              <w:spacing w:after="2"/>
              <w:ind w:left="1205"/>
            </w:pPr>
            <w:r>
              <w:rPr>
                <w:rFonts w:ascii="Arial" w:eastAsia="Arial" w:hAnsi="Arial" w:cs="Arial"/>
                <w:sz w:val="16"/>
              </w:rPr>
              <w:t xml:space="preserve"> </w:t>
            </w:r>
          </w:p>
          <w:p w14:paraId="69E14300" w14:textId="77777777" w:rsidR="001441DC" w:rsidRDefault="00000000">
            <w:pPr>
              <w:tabs>
                <w:tab w:val="center" w:pos="707"/>
                <w:tab w:val="center" w:pos="1784"/>
                <w:tab w:val="center" w:pos="2859"/>
                <w:tab w:val="center" w:pos="3936"/>
                <w:tab w:val="center" w:pos="5015"/>
                <w:tab w:val="center" w:pos="6119"/>
              </w:tabs>
              <w:spacing w:after="0"/>
            </w:pPr>
            <w:r>
              <w:rPr>
                <w:rFonts w:ascii="Arial" w:eastAsia="Arial" w:hAnsi="Arial" w:cs="Arial"/>
                <w:sz w:val="16"/>
              </w:rPr>
              <w:t xml:space="preserve"> </w:t>
            </w:r>
            <w:r>
              <w:rPr>
                <w:rFonts w:ascii="Arial" w:eastAsia="Arial" w:hAnsi="Arial" w:cs="Arial"/>
                <w:sz w:val="16"/>
              </w:rPr>
              <w:tab/>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1441DC" w14:paraId="58923AE0" w14:textId="77777777">
        <w:trPr>
          <w:trHeight w:val="1388"/>
        </w:trPr>
        <w:tc>
          <w:tcPr>
            <w:tcW w:w="10507" w:type="dxa"/>
            <w:gridSpan w:val="2"/>
            <w:tcBorders>
              <w:top w:val="nil"/>
              <w:left w:val="nil"/>
              <w:bottom w:val="single" w:sz="4" w:space="0" w:color="000000"/>
              <w:right w:val="nil"/>
            </w:tcBorders>
          </w:tcPr>
          <w:p w14:paraId="4A5E94D9" w14:textId="77777777" w:rsidR="001441DC" w:rsidRDefault="00000000">
            <w:pPr>
              <w:tabs>
                <w:tab w:val="center" w:pos="4208"/>
              </w:tabs>
              <w:spacing w:after="1000"/>
            </w:pPr>
            <w:r>
              <w:rPr>
                <w:rFonts w:ascii="Arial" w:eastAsia="Arial" w:hAnsi="Arial" w:cs="Arial"/>
                <w:sz w:val="16"/>
              </w:rPr>
              <w:lastRenderedPageBreak/>
              <w:t xml:space="preserve">Mention d’avertissement (CLP) </w:t>
            </w:r>
            <w:r>
              <w:rPr>
                <w:rFonts w:ascii="Arial" w:eastAsia="Arial" w:hAnsi="Arial" w:cs="Arial"/>
                <w:sz w:val="16"/>
              </w:rPr>
              <w:tab/>
              <w:t xml:space="preserve">: Attention </w:t>
            </w:r>
          </w:p>
          <w:p w14:paraId="29811869" w14:textId="77777777" w:rsidR="001441DC"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7CE98F32" w14:textId="3A0BC7B0" w:rsidR="001441DC"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1441DC" w14:paraId="2D7E9229"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727599E" w14:textId="77777777" w:rsidR="001441DC"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2BA5BDD1" w14:textId="77777777" w:rsidR="001441DC"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106FD657" w14:textId="77777777" w:rsidR="001441DC" w:rsidRDefault="00000000">
            <w:pPr>
              <w:spacing w:after="0"/>
            </w:pPr>
            <w:r>
              <w:rPr>
                <w:rFonts w:ascii="Arial" w:eastAsia="Arial" w:hAnsi="Arial" w:cs="Arial"/>
                <w:b/>
                <w:color w:val="0070C0"/>
                <w:sz w:val="18"/>
              </w:rPr>
              <w:t xml:space="preserve">Numéro d’urgence </w:t>
            </w:r>
          </w:p>
        </w:tc>
      </w:tr>
      <w:tr w:rsidR="001441DC" w14:paraId="646C3C85"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6BB9FE77" w14:textId="77777777" w:rsidR="001441DC"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596417AF" w14:textId="77777777" w:rsidR="001441DC"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6FED8989" w14:textId="77777777" w:rsidR="001441DC" w:rsidRDefault="00000000">
            <w:pPr>
              <w:spacing w:after="21"/>
            </w:pPr>
            <w:r>
              <w:rPr>
                <w:rFonts w:ascii="Arial" w:eastAsia="Arial" w:hAnsi="Arial" w:cs="Arial"/>
                <w:sz w:val="16"/>
              </w:rPr>
              <w:t xml:space="preserve">+33 1 45 42 59 59 </w:t>
            </w:r>
          </w:p>
          <w:p w14:paraId="06C23B5E" w14:textId="77777777" w:rsidR="001441DC"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275A9D13" w14:textId="77777777" w:rsidR="001441DC" w:rsidRDefault="00000000">
      <w:pPr>
        <w:pStyle w:val="Titre1"/>
        <w:spacing w:after="194"/>
        <w:ind w:left="24"/>
      </w:pPr>
      <w:r>
        <w:t xml:space="preserve">RUBRIQUE 2: Identification des dangers </w:t>
      </w:r>
    </w:p>
    <w:p w14:paraId="5A48A4D0" w14:textId="77777777" w:rsidR="001441DC" w:rsidRDefault="00000000">
      <w:pPr>
        <w:pStyle w:val="Titre2"/>
        <w:ind w:left="24"/>
      </w:pPr>
      <w:r>
        <w:t xml:space="preserve">2.1. Classification de la substance ou du mélange </w:t>
      </w:r>
    </w:p>
    <w:p w14:paraId="2FE7A145" w14:textId="77777777" w:rsidR="001441DC" w:rsidRDefault="00000000">
      <w:pPr>
        <w:spacing w:after="81"/>
        <w:ind w:left="-5" w:hanging="10"/>
      </w:pPr>
      <w:r>
        <w:rPr>
          <w:rFonts w:ascii="Arial" w:eastAsia="Arial" w:hAnsi="Arial" w:cs="Arial"/>
          <w:b/>
          <w:color w:val="0070C0"/>
          <w:sz w:val="16"/>
        </w:rPr>
        <w:t xml:space="preserve">Classification selon le règlement (CE) N° 1272/2008 [CLP] </w:t>
      </w:r>
    </w:p>
    <w:p w14:paraId="6422A882" w14:textId="77777777" w:rsidR="001441DC"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20A77844" w14:textId="77777777" w:rsidR="001441DC"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 xml:space="preserve">H412  </w:t>
      </w:r>
      <w:r>
        <w:rPr>
          <w:rFonts w:ascii="Arial" w:eastAsia="Arial" w:hAnsi="Arial" w:cs="Arial"/>
          <w:sz w:val="16"/>
        </w:rPr>
        <w:tab/>
        <w:t xml:space="preserve"> catégorie 3 </w:t>
      </w:r>
    </w:p>
    <w:p w14:paraId="53BD97E7" w14:textId="77777777" w:rsidR="001441DC" w:rsidRDefault="00000000">
      <w:pPr>
        <w:spacing w:after="137" w:line="265" w:lineRule="auto"/>
        <w:ind w:left="-5" w:hanging="10"/>
      </w:pPr>
      <w:r>
        <w:rPr>
          <w:rFonts w:ascii="Arial" w:eastAsia="Arial" w:hAnsi="Arial" w:cs="Arial"/>
          <w:sz w:val="16"/>
        </w:rPr>
        <w:t xml:space="preserve">Texte intégral des mentions H et EUH : voir rubrique 16 </w:t>
      </w:r>
    </w:p>
    <w:p w14:paraId="2B795289" w14:textId="77777777" w:rsidR="001441DC"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68600E89" w14:textId="77777777" w:rsidR="001441DC" w:rsidRDefault="00000000">
      <w:pPr>
        <w:spacing w:after="20" w:line="265" w:lineRule="auto"/>
        <w:ind w:left="-5" w:hanging="10"/>
      </w:pPr>
      <w:r>
        <w:rPr>
          <w:rFonts w:ascii="Arial" w:eastAsia="Arial" w:hAnsi="Arial" w:cs="Arial"/>
          <w:sz w:val="16"/>
        </w:rPr>
        <w:t xml:space="preserve">Peut provoquer une allergie cutanée. Nocif pour les organismes aquatiques, entraîne des effets néfastes à long terme. </w:t>
      </w:r>
    </w:p>
    <w:tbl>
      <w:tblPr>
        <w:tblStyle w:val="TableGrid"/>
        <w:tblW w:w="10507" w:type="dxa"/>
        <w:tblInd w:w="-5" w:type="dxa"/>
        <w:tblCellMar>
          <w:top w:w="10" w:type="dxa"/>
          <w:left w:w="0" w:type="dxa"/>
          <w:bottom w:w="0" w:type="dxa"/>
          <w:right w:w="54" w:type="dxa"/>
        </w:tblCellMar>
        <w:tblLook w:val="04A0" w:firstRow="1" w:lastRow="0" w:firstColumn="1" w:lastColumn="0" w:noHBand="0" w:noVBand="1"/>
      </w:tblPr>
      <w:tblGrid>
        <w:gridCol w:w="3807"/>
        <w:gridCol w:w="168"/>
        <w:gridCol w:w="6532"/>
      </w:tblGrid>
      <w:tr w:rsidR="001441DC" w14:paraId="1D86CF0B" w14:textId="77777777">
        <w:trPr>
          <w:trHeight w:val="1355"/>
        </w:trPr>
        <w:tc>
          <w:tcPr>
            <w:tcW w:w="3807" w:type="dxa"/>
            <w:tcBorders>
              <w:top w:val="single" w:sz="4" w:space="0" w:color="000000"/>
              <w:left w:val="nil"/>
              <w:bottom w:val="nil"/>
              <w:right w:val="nil"/>
            </w:tcBorders>
          </w:tcPr>
          <w:p w14:paraId="481A8386" w14:textId="77777777" w:rsidR="001441DC" w:rsidRDefault="00000000">
            <w:pPr>
              <w:spacing w:after="89"/>
              <w:ind w:left="5"/>
            </w:pPr>
            <w:r>
              <w:rPr>
                <w:rFonts w:ascii="Arial" w:eastAsia="Arial" w:hAnsi="Arial" w:cs="Arial"/>
                <w:sz w:val="2"/>
              </w:rPr>
              <w:t xml:space="preserve"> </w:t>
            </w:r>
          </w:p>
          <w:p w14:paraId="3C3478C8" w14:textId="77777777" w:rsidR="001441DC" w:rsidRDefault="00000000">
            <w:pPr>
              <w:spacing w:after="132"/>
              <w:ind w:left="5"/>
            </w:pPr>
            <w:r>
              <w:rPr>
                <w:rFonts w:ascii="Arial" w:eastAsia="Arial" w:hAnsi="Arial" w:cs="Arial"/>
                <w:sz w:val="2"/>
              </w:rPr>
              <w:t xml:space="preserve"> </w:t>
            </w:r>
          </w:p>
          <w:p w14:paraId="440A66F9" w14:textId="77777777" w:rsidR="001441DC" w:rsidRDefault="00000000">
            <w:pPr>
              <w:spacing w:after="904"/>
              <w:ind w:left="5"/>
            </w:pPr>
            <w:r>
              <w:rPr>
                <w:rFonts w:ascii="Arial" w:eastAsia="Arial" w:hAnsi="Arial" w:cs="Arial"/>
                <w:sz w:val="16"/>
              </w:rPr>
              <w:t xml:space="preserve">Contient </w:t>
            </w:r>
          </w:p>
          <w:p w14:paraId="5E1D41E3" w14:textId="77777777" w:rsidR="001441DC"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23757CBB" w14:textId="77777777" w:rsidR="001441DC"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center"/>
          </w:tcPr>
          <w:p w14:paraId="6D3ECE8C" w14:textId="77777777" w:rsidR="001441DC" w:rsidRDefault="00000000">
            <w:pPr>
              <w:spacing w:after="0"/>
            </w:pPr>
            <w:r>
              <w:rPr>
                <w:rFonts w:ascii="Arial" w:eastAsia="Arial" w:hAnsi="Arial" w:cs="Arial"/>
                <w:sz w:val="16"/>
              </w:rPr>
              <w:t xml:space="preserve">3,7-Dimethyl-6-octen-1-ol; 3,7-dimethylocta-2,6-dien-1-ol; 3,7-Dimethyl octa-1,6-diene-3-yl </w:t>
            </w:r>
            <w:proofErr w:type="spellStart"/>
            <w:r>
              <w:rPr>
                <w:rFonts w:ascii="Arial" w:eastAsia="Arial" w:hAnsi="Arial" w:cs="Arial"/>
                <w:sz w:val="16"/>
              </w:rPr>
              <w:t>acetate</w:t>
            </w:r>
            <w:proofErr w:type="spellEnd"/>
            <w:r>
              <w:rPr>
                <w:rFonts w:ascii="Arial" w:eastAsia="Arial" w:hAnsi="Arial" w:cs="Arial"/>
                <w:sz w:val="16"/>
              </w:rPr>
              <w:t>; 1-(2,6,6-Trimethyl-1,3-cyclohexadienyl)-2-buten-1-one; 3,7-Dimethyl octa-1,6diene-3-ol; 2H-Indeno[4,5-b]</w:t>
            </w:r>
            <w:proofErr w:type="spellStart"/>
            <w:r>
              <w:rPr>
                <w:rFonts w:ascii="Arial" w:eastAsia="Arial" w:hAnsi="Arial" w:cs="Arial"/>
                <w:sz w:val="16"/>
              </w:rPr>
              <w:t>furan</w:t>
            </w:r>
            <w:proofErr w:type="spellEnd"/>
            <w:r>
              <w:rPr>
                <w:rFonts w:ascii="Arial" w:eastAsia="Arial" w:hAnsi="Arial" w:cs="Arial"/>
                <w:sz w:val="16"/>
              </w:rPr>
              <w:t>, decahydro-2,2,6,6,7,8,8-heptamethyl-; 2-(7,7-dimethyl-4bicyclo[3.1.1]hept-3-enyl)</w:t>
            </w: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1,1,2,3,3-pentamethyl-2,5,6,7-tetrahydroinden-4one; Pentadecan-15-olide </w:t>
            </w:r>
          </w:p>
        </w:tc>
      </w:tr>
      <w:tr w:rsidR="001441DC" w14:paraId="3ACA3258" w14:textId="77777777">
        <w:trPr>
          <w:trHeight w:val="552"/>
        </w:trPr>
        <w:tc>
          <w:tcPr>
            <w:tcW w:w="3807" w:type="dxa"/>
            <w:tcBorders>
              <w:top w:val="nil"/>
              <w:left w:val="nil"/>
              <w:bottom w:val="nil"/>
              <w:right w:val="nil"/>
            </w:tcBorders>
          </w:tcPr>
          <w:p w14:paraId="57C187FA" w14:textId="77777777" w:rsidR="001441DC"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368A5764"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4475B6F" w14:textId="77777777" w:rsidR="001441DC" w:rsidRDefault="00000000">
            <w:pPr>
              <w:spacing w:after="21"/>
            </w:pPr>
            <w:r>
              <w:rPr>
                <w:rFonts w:ascii="Arial" w:eastAsia="Arial" w:hAnsi="Arial" w:cs="Arial"/>
                <w:sz w:val="16"/>
              </w:rPr>
              <w:t xml:space="preserve">H317 - Peut provoquer une allergie cutanée. </w:t>
            </w:r>
          </w:p>
          <w:p w14:paraId="708BB5CB" w14:textId="77777777" w:rsidR="001441DC" w:rsidRDefault="00000000">
            <w:pPr>
              <w:spacing w:after="0"/>
            </w:pPr>
            <w:r>
              <w:rPr>
                <w:rFonts w:ascii="Arial" w:eastAsia="Arial" w:hAnsi="Arial" w:cs="Arial"/>
                <w:sz w:val="16"/>
              </w:rPr>
              <w:t xml:space="preserve">H412 - Nocif pour les organismes aquatiques, entraîne des effets néfastes à long terme. </w:t>
            </w:r>
          </w:p>
        </w:tc>
      </w:tr>
      <w:tr w:rsidR="001441DC" w14:paraId="12922A02" w14:textId="77777777">
        <w:trPr>
          <w:trHeight w:val="1227"/>
        </w:trPr>
        <w:tc>
          <w:tcPr>
            <w:tcW w:w="3807" w:type="dxa"/>
            <w:tcBorders>
              <w:top w:val="nil"/>
              <w:left w:val="nil"/>
              <w:bottom w:val="nil"/>
              <w:right w:val="nil"/>
            </w:tcBorders>
          </w:tcPr>
          <w:p w14:paraId="79FA2EB6" w14:textId="77777777" w:rsidR="001441DC"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0DDEE6AB"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43ECD6" w14:textId="77777777" w:rsidR="001441DC" w:rsidRDefault="00000000">
            <w:pPr>
              <w:spacing w:after="0" w:line="287" w:lineRule="auto"/>
              <w:ind w:right="292"/>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37E1A8DB" w14:textId="77777777" w:rsidR="001441DC" w:rsidRDefault="00000000">
            <w:pPr>
              <w:spacing w:after="21"/>
            </w:pPr>
            <w:r>
              <w:rPr>
                <w:rFonts w:ascii="Arial" w:eastAsia="Arial" w:hAnsi="Arial" w:cs="Arial"/>
                <w:sz w:val="16"/>
              </w:rPr>
              <w:t xml:space="preserve">P333+P313 - En cas d’irritation ou d’éruption cutanée: consulter un médecin. </w:t>
            </w:r>
          </w:p>
          <w:p w14:paraId="6717AE9A" w14:textId="77777777" w:rsidR="001441DC" w:rsidRDefault="00000000">
            <w:pPr>
              <w:spacing w:after="0"/>
            </w:pPr>
            <w:r>
              <w:rPr>
                <w:rFonts w:ascii="Arial" w:eastAsia="Arial" w:hAnsi="Arial" w:cs="Arial"/>
                <w:sz w:val="16"/>
              </w:rPr>
              <w:t xml:space="preserve">P362+P364 - Enlever les vêtements contaminés et les laver avant réutilisation. </w:t>
            </w:r>
          </w:p>
        </w:tc>
      </w:tr>
      <w:tr w:rsidR="001441DC" w14:paraId="71CF386B" w14:textId="77777777">
        <w:trPr>
          <w:trHeight w:val="293"/>
        </w:trPr>
        <w:tc>
          <w:tcPr>
            <w:tcW w:w="3807" w:type="dxa"/>
            <w:tcBorders>
              <w:top w:val="nil"/>
              <w:left w:val="nil"/>
              <w:bottom w:val="nil"/>
              <w:right w:val="nil"/>
            </w:tcBorders>
            <w:shd w:val="clear" w:color="auto" w:fill="9CC2E5"/>
          </w:tcPr>
          <w:p w14:paraId="0C623CF6" w14:textId="77777777" w:rsidR="001441DC"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2FC95F9E" w14:textId="77777777" w:rsidR="001441DC" w:rsidRDefault="001441DC"/>
        </w:tc>
        <w:tc>
          <w:tcPr>
            <w:tcW w:w="6531" w:type="dxa"/>
            <w:tcBorders>
              <w:top w:val="nil"/>
              <w:left w:val="nil"/>
              <w:bottom w:val="nil"/>
              <w:right w:val="nil"/>
            </w:tcBorders>
            <w:shd w:val="clear" w:color="auto" w:fill="9CC2E5"/>
          </w:tcPr>
          <w:p w14:paraId="5B65F75B" w14:textId="77777777" w:rsidR="001441DC" w:rsidRDefault="001441DC"/>
        </w:tc>
      </w:tr>
    </w:tbl>
    <w:p w14:paraId="35B46352" w14:textId="77777777" w:rsidR="001441DC" w:rsidRDefault="00000000">
      <w:pPr>
        <w:spacing w:after="18"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645323C4" w14:textId="77777777" w:rsidR="001441DC"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1441DC" w14:paraId="49ABC17B"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64901461" w14:textId="77777777" w:rsidR="001441DC" w:rsidRDefault="00000000">
            <w:pPr>
              <w:spacing w:after="0"/>
            </w:pPr>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066AC8F3" w14:textId="77777777" w:rsidR="001441DC" w:rsidRDefault="001441DC"/>
        </w:tc>
      </w:tr>
      <w:tr w:rsidR="001441DC" w14:paraId="18F1743C"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D2A7628" w14:textId="77777777" w:rsidR="001441DC" w:rsidRDefault="00000000">
            <w:pPr>
              <w:spacing w:after="0"/>
            </w:pPr>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4103BAA4" w14:textId="77777777" w:rsidR="001441DC" w:rsidRDefault="00000000">
            <w:pPr>
              <w:spacing w:after="21"/>
              <w:ind w:left="1"/>
            </w:pPr>
            <w:r>
              <w:rPr>
                <w:rFonts w:ascii="Arial" w:eastAsia="Arial" w:hAnsi="Arial" w:cs="Arial"/>
                <w:sz w:val="16"/>
              </w:rPr>
              <w:t xml:space="preserve">1,3,4,6,7,8-hexahydro-4,6,6,7,8,8-hexaméthylindéno[5,6-c]pyrane; </w:t>
            </w:r>
            <w:proofErr w:type="spellStart"/>
            <w:r>
              <w:rPr>
                <w:rFonts w:ascii="Arial" w:eastAsia="Arial" w:hAnsi="Arial" w:cs="Arial"/>
                <w:sz w:val="16"/>
              </w:rPr>
              <w:t>galaxolide</w:t>
            </w:r>
            <w:proofErr w:type="spellEnd"/>
            <w:r>
              <w:rPr>
                <w:rFonts w:ascii="Arial" w:eastAsia="Arial" w:hAnsi="Arial" w:cs="Arial"/>
                <w:sz w:val="16"/>
              </w:rPr>
              <w:t xml:space="preserve">; (HHCB) </w:t>
            </w:r>
          </w:p>
          <w:p w14:paraId="471C04D0" w14:textId="77777777" w:rsidR="001441DC" w:rsidRDefault="00000000">
            <w:pPr>
              <w:spacing w:after="0"/>
              <w:ind w:left="1"/>
            </w:pPr>
            <w:r>
              <w:rPr>
                <w:rFonts w:ascii="Arial" w:eastAsia="Arial" w:hAnsi="Arial" w:cs="Arial"/>
                <w:sz w:val="16"/>
              </w:rPr>
              <w:t xml:space="preserve">(1222-05-5) </w:t>
            </w:r>
          </w:p>
        </w:tc>
      </w:tr>
      <w:tr w:rsidR="001441DC" w14:paraId="6456E754"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204DF04" w14:textId="77777777" w:rsidR="001441DC"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0FEC5F4B" w14:textId="77777777" w:rsidR="001441DC" w:rsidRDefault="00000000">
            <w:pPr>
              <w:spacing w:after="21"/>
              <w:ind w:left="1"/>
            </w:pPr>
            <w:r>
              <w:rPr>
                <w:rFonts w:ascii="Arial" w:eastAsia="Arial" w:hAnsi="Arial" w:cs="Arial"/>
                <w:sz w:val="16"/>
              </w:rPr>
              <w:t xml:space="preserve">1,3,4,6,7,8-hexahydro-4,6,6,7,8,8-hexaméthylindéno[5,6-c]pyrane; </w:t>
            </w:r>
            <w:proofErr w:type="spellStart"/>
            <w:r>
              <w:rPr>
                <w:rFonts w:ascii="Arial" w:eastAsia="Arial" w:hAnsi="Arial" w:cs="Arial"/>
                <w:sz w:val="16"/>
              </w:rPr>
              <w:t>galaxolide</w:t>
            </w:r>
            <w:proofErr w:type="spellEnd"/>
            <w:r>
              <w:rPr>
                <w:rFonts w:ascii="Arial" w:eastAsia="Arial" w:hAnsi="Arial" w:cs="Arial"/>
                <w:sz w:val="16"/>
              </w:rPr>
              <w:t xml:space="preserve">; (HHCB) </w:t>
            </w:r>
          </w:p>
          <w:p w14:paraId="7A10749F" w14:textId="77777777" w:rsidR="001441DC" w:rsidRDefault="00000000">
            <w:pPr>
              <w:spacing w:after="0"/>
              <w:ind w:left="1"/>
            </w:pPr>
            <w:r>
              <w:rPr>
                <w:rFonts w:ascii="Arial" w:eastAsia="Arial" w:hAnsi="Arial" w:cs="Arial"/>
                <w:sz w:val="16"/>
              </w:rPr>
              <w:t xml:space="preserve">(1222-05-5) </w:t>
            </w:r>
          </w:p>
        </w:tc>
      </w:tr>
    </w:tbl>
    <w:p w14:paraId="74F56D2F" w14:textId="77777777" w:rsidR="001441DC" w:rsidRDefault="00000000">
      <w:pPr>
        <w:spacing w:after="21"/>
      </w:pPr>
      <w:r>
        <w:rPr>
          <w:rFonts w:ascii="Arial" w:eastAsia="Arial" w:hAnsi="Arial" w:cs="Arial"/>
          <w:sz w:val="16"/>
        </w:rPr>
        <w:lastRenderedPageBreak/>
        <w:t xml:space="preserve"> </w:t>
      </w:r>
    </w:p>
    <w:p w14:paraId="066AA4F4" w14:textId="77777777" w:rsidR="001441DC" w:rsidRDefault="00000000">
      <w:pPr>
        <w:spacing w:after="18"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4446E84D" w14:textId="77777777" w:rsidR="001441DC"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6F4AACA2" w14:textId="77777777" w:rsidR="001441DC" w:rsidRDefault="00000000">
      <w:pPr>
        <w:spacing w:after="593"/>
      </w:pPr>
      <w:r>
        <w:rPr>
          <w:rFonts w:ascii="Arial" w:eastAsia="Arial" w:hAnsi="Arial" w:cs="Arial"/>
          <w:sz w:val="2"/>
        </w:rPr>
        <w:t xml:space="preserve"> </w:t>
      </w:r>
    </w:p>
    <w:p w14:paraId="1ECDBAD0" w14:textId="77777777" w:rsidR="001441DC" w:rsidRDefault="00000000">
      <w:pPr>
        <w:pStyle w:val="Titre1"/>
        <w:spacing w:after="194"/>
        <w:ind w:left="24"/>
      </w:pPr>
      <w:r>
        <w:t xml:space="preserve">RUBRIQUE 3: Composition/informations sur les composants </w:t>
      </w:r>
    </w:p>
    <w:p w14:paraId="5584900F" w14:textId="77777777" w:rsidR="001441DC"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1441DC" w14:paraId="5F5DD209"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99768C3" w14:textId="77777777" w:rsidR="001441D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09AEE76" w14:textId="77777777" w:rsidR="001441D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2BAF4BD" w14:textId="77777777" w:rsidR="001441D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94BE8A1" w14:textId="77777777" w:rsidR="001441DC" w:rsidRDefault="00000000">
            <w:pPr>
              <w:spacing w:after="24"/>
              <w:ind w:left="1"/>
            </w:pPr>
            <w:r>
              <w:rPr>
                <w:rFonts w:ascii="Arial" w:eastAsia="Arial" w:hAnsi="Arial" w:cs="Arial"/>
                <w:b/>
                <w:color w:val="0070C0"/>
                <w:sz w:val="18"/>
              </w:rPr>
              <w:t xml:space="preserve">Classification selon le règlement </w:t>
            </w:r>
          </w:p>
          <w:p w14:paraId="4028269B" w14:textId="77777777" w:rsidR="001441DC" w:rsidRDefault="00000000">
            <w:pPr>
              <w:spacing w:after="0"/>
              <w:ind w:left="1"/>
            </w:pPr>
            <w:r>
              <w:rPr>
                <w:rFonts w:ascii="Arial" w:eastAsia="Arial" w:hAnsi="Arial" w:cs="Arial"/>
                <w:b/>
                <w:color w:val="0070C0"/>
                <w:sz w:val="18"/>
              </w:rPr>
              <w:t xml:space="preserve">(CE) N° 1272/2008 [CLP] </w:t>
            </w:r>
          </w:p>
        </w:tc>
      </w:tr>
      <w:tr w:rsidR="001441DC" w14:paraId="62170FC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D4F9948" w14:textId="77777777" w:rsidR="001441DC"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61B83C37" w14:textId="77777777" w:rsidR="001441DC" w:rsidRDefault="00000000">
            <w:pPr>
              <w:spacing w:after="21"/>
              <w:ind w:left="1"/>
            </w:pPr>
            <w:r>
              <w:rPr>
                <w:rFonts w:ascii="Arial" w:eastAsia="Arial" w:hAnsi="Arial" w:cs="Arial"/>
                <w:sz w:val="16"/>
              </w:rPr>
              <w:t xml:space="preserve">N° CAS: 105-95-3 </w:t>
            </w:r>
          </w:p>
          <w:p w14:paraId="73EAFABF" w14:textId="77777777" w:rsidR="001441DC" w:rsidRDefault="00000000">
            <w:pPr>
              <w:spacing w:after="21"/>
              <w:ind w:left="1"/>
            </w:pPr>
            <w:r>
              <w:rPr>
                <w:rFonts w:ascii="Arial" w:eastAsia="Arial" w:hAnsi="Arial" w:cs="Arial"/>
                <w:sz w:val="16"/>
              </w:rPr>
              <w:t xml:space="preserve">N° CE: 203-347-8 </w:t>
            </w:r>
          </w:p>
          <w:p w14:paraId="18A25964" w14:textId="77777777" w:rsidR="001441DC" w:rsidRDefault="00000000">
            <w:pPr>
              <w:spacing w:after="21"/>
              <w:ind w:left="1"/>
            </w:pPr>
            <w:r>
              <w:rPr>
                <w:rFonts w:ascii="Arial" w:eastAsia="Arial" w:hAnsi="Arial" w:cs="Arial"/>
                <w:sz w:val="16"/>
              </w:rPr>
              <w:t>N° REACH: 01-2119976314-</w:t>
            </w:r>
          </w:p>
          <w:p w14:paraId="274C094D" w14:textId="77777777" w:rsidR="001441DC"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2B0D9CC0" w14:textId="77777777" w:rsidR="001441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433A0E" w14:textId="77777777" w:rsidR="001441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1441DC" w14:paraId="7D8EB0E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9C59705" w14:textId="77777777" w:rsidR="001441DC" w:rsidRDefault="00000000">
            <w:pPr>
              <w:spacing w:after="0"/>
            </w:pPr>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1C3F5E1B" w14:textId="77777777" w:rsidR="001441DC" w:rsidRDefault="00000000">
            <w:pPr>
              <w:spacing w:after="21"/>
              <w:ind w:left="1"/>
            </w:pPr>
            <w:r>
              <w:rPr>
                <w:rFonts w:ascii="Arial" w:eastAsia="Arial" w:hAnsi="Arial" w:cs="Arial"/>
                <w:sz w:val="16"/>
              </w:rPr>
              <w:t xml:space="preserve">N° CAS: 60-12-8 </w:t>
            </w:r>
          </w:p>
          <w:p w14:paraId="4609E9A1" w14:textId="77777777" w:rsidR="001441DC" w:rsidRDefault="00000000">
            <w:pPr>
              <w:spacing w:after="21"/>
              <w:ind w:left="1"/>
            </w:pPr>
            <w:r>
              <w:rPr>
                <w:rFonts w:ascii="Arial" w:eastAsia="Arial" w:hAnsi="Arial" w:cs="Arial"/>
                <w:sz w:val="16"/>
              </w:rPr>
              <w:t xml:space="preserve">N° CE: 200-456-2 </w:t>
            </w:r>
          </w:p>
          <w:p w14:paraId="0554ABB2" w14:textId="77777777" w:rsidR="001441DC" w:rsidRDefault="00000000">
            <w:pPr>
              <w:spacing w:after="21"/>
              <w:ind w:left="1"/>
            </w:pPr>
            <w:r>
              <w:rPr>
                <w:rFonts w:ascii="Arial" w:eastAsia="Arial" w:hAnsi="Arial" w:cs="Arial"/>
                <w:sz w:val="16"/>
              </w:rPr>
              <w:t>N° REACH: 01-2119963921-</w:t>
            </w:r>
          </w:p>
          <w:p w14:paraId="1C4B75DA" w14:textId="77777777" w:rsidR="001441DC"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5F4E9CA" w14:textId="77777777" w:rsidR="001441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B9A9B2" w14:textId="77777777" w:rsidR="001441DC"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0AFFE29" w14:textId="77777777" w:rsidR="001441DC" w:rsidRDefault="00000000">
            <w:pPr>
              <w:spacing w:after="21"/>
              <w:ind w:left="1"/>
            </w:pPr>
            <w:r>
              <w:rPr>
                <w:rFonts w:ascii="Arial" w:eastAsia="Arial" w:hAnsi="Arial" w:cs="Arial"/>
                <w:sz w:val="16"/>
              </w:rPr>
              <w:t xml:space="preserve">(ATE=1610 mg/kg de poids corporel) </w:t>
            </w:r>
          </w:p>
          <w:p w14:paraId="3AB64555" w14:textId="77777777" w:rsidR="001441DC"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1441DC" w14:paraId="2CEE64E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6269F9B" w14:textId="77777777" w:rsidR="001441DC" w:rsidRDefault="00000000">
            <w:pPr>
              <w:spacing w:after="0"/>
            </w:pPr>
            <w:r>
              <w:rPr>
                <w:rFonts w:ascii="Arial" w:eastAsia="Arial" w:hAnsi="Arial" w:cs="Arial"/>
                <w:sz w:val="16"/>
              </w:rPr>
              <w:t xml:space="preserve">(1-cyclohexyl-2-methylpropan-2-yl) </w:t>
            </w:r>
            <w:proofErr w:type="spellStart"/>
            <w:r>
              <w:rPr>
                <w:rFonts w:ascii="Arial" w:eastAsia="Arial" w:hAnsi="Arial" w:cs="Arial"/>
                <w:sz w:val="16"/>
              </w:rPr>
              <w:t>butanoate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2C5F4F7" w14:textId="77777777" w:rsidR="001441DC" w:rsidRDefault="00000000">
            <w:pPr>
              <w:spacing w:after="22"/>
              <w:ind w:left="1"/>
            </w:pPr>
            <w:r>
              <w:rPr>
                <w:rFonts w:ascii="Arial" w:eastAsia="Arial" w:hAnsi="Arial" w:cs="Arial"/>
                <w:sz w:val="16"/>
              </w:rPr>
              <w:t xml:space="preserve">N° CAS: 10094-34-5 </w:t>
            </w:r>
          </w:p>
          <w:p w14:paraId="2F53AB02" w14:textId="77777777" w:rsidR="001441DC" w:rsidRDefault="00000000">
            <w:pPr>
              <w:spacing w:after="21"/>
              <w:ind w:left="1"/>
            </w:pPr>
            <w:r>
              <w:rPr>
                <w:rFonts w:ascii="Arial" w:eastAsia="Arial" w:hAnsi="Arial" w:cs="Arial"/>
                <w:sz w:val="16"/>
              </w:rPr>
              <w:t xml:space="preserve">N° CE: 233-221-8 </w:t>
            </w:r>
          </w:p>
          <w:p w14:paraId="37D42832" w14:textId="77777777" w:rsidR="001441DC" w:rsidRDefault="00000000">
            <w:pPr>
              <w:spacing w:after="21"/>
              <w:ind w:left="1"/>
            </w:pPr>
            <w:r>
              <w:rPr>
                <w:rFonts w:ascii="Arial" w:eastAsia="Arial" w:hAnsi="Arial" w:cs="Arial"/>
                <w:sz w:val="16"/>
              </w:rPr>
              <w:t>N° REACH: 01-2120742578-</w:t>
            </w:r>
          </w:p>
          <w:p w14:paraId="6116D00B" w14:textId="77777777" w:rsidR="001441DC" w:rsidRDefault="00000000">
            <w:pPr>
              <w:spacing w:after="0"/>
              <w:ind w:left="1"/>
            </w:pPr>
            <w:r>
              <w:rPr>
                <w:rFonts w:ascii="Arial" w:eastAsia="Arial" w:hAnsi="Arial" w:cs="Arial"/>
                <w:sz w:val="16"/>
              </w:rPr>
              <w:t xml:space="preserve">44 </w:t>
            </w:r>
          </w:p>
        </w:tc>
        <w:tc>
          <w:tcPr>
            <w:tcW w:w="1133" w:type="dxa"/>
            <w:tcBorders>
              <w:top w:val="single" w:sz="4" w:space="0" w:color="0070C0"/>
              <w:left w:val="single" w:sz="4" w:space="0" w:color="0070C0"/>
              <w:bottom w:val="single" w:sz="4" w:space="0" w:color="0070C0"/>
              <w:right w:val="single" w:sz="4" w:space="0" w:color="0070C0"/>
            </w:tcBorders>
          </w:tcPr>
          <w:p w14:paraId="43381395" w14:textId="77777777" w:rsidR="001441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9540FF2" w14:textId="77777777" w:rsidR="001441DC"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8F4A86F" w14:textId="77777777" w:rsidR="001441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1441DC" w14:paraId="11F4830D"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50A266DC" w14:textId="77777777" w:rsidR="001441DC" w:rsidRDefault="00000000">
            <w:pPr>
              <w:spacing w:after="21"/>
            </w:pPr>
            <w:r>
              <w:rPr>
                <w:rFonts w:ascii="Arial" w:eastAsia="Arial" w:hAnsi="Arial" w:cs="Arial"/>
                <w:sz w:val="16"/>
              </w:rPr>
              <w:t>1,3,4,6,7,8-hexahydro-4,6,6,7,8,8-</w:t>
            </w:r>
          </w:p>
          <w:p w14:paraId="0150D773" w14:textId="77777777" w:rsidR="001441DC" w:rsidRDefault="00000000">
            <w:pPr>
              <w:spacing w:after="0"/>
            </w:pPr>
            <w:proofErr w:type="spellStart"/>
            <w:r>
              <w:rPr>
                <w:rFonts w:ascii="Arial" w:eastAsia="Arial" w:hAnsi="Arial" w:cs="Arial"/>
                <w:sz w:val="16"/>
              </w:rPr>
              <w:t>hexaméthylindéno</w:t>
            </w:r>
            <w:proofErr w:type="spellEnd"/>
            <w:r>
              <w:rPr>
                <w:rFonts w:ascii="Arial" w:eastAsia="Arial" w:hAnsi="Arial" w:cs="Arial"/>
                <w:sz w:val="16"/>
              </w:rPr>
              <w:t xml:space="preserve">[5,6-c]pyrane; </w:t>
            </w:r>
            <w:proofErr w:type="spellStart"/>
            <w:r>
              <w:rPr>
                <w:rFonts w:ascii="Arial" w:eastAsia="Arial" w:hAnsi="Arial" w:cs="Arial"/>
                <w:sz w:val="16"/>
              </w:rPr>
              <w:t>galaxolide</w:t>
            </w:r>
            <w:proofErr w:type="spell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565FBDF" w14:textId="77777777" w:rsidR="001441DC" w:rsidRDefault="00000000">
            <w:pPr>
              <w:spacing w:after="21"/>
              <w:ind w:left="1"/>
            </w:pPr>
            <w:r>
              <w:rPr>
                <w:rFonts w:ascii="Arial" w:eastAsia="Arial" w:hAnsi="Arial" w:cs="Arial"/>
                <w:sz w:val="16"/>
              </w:rPr>
              <w:t xml:space="preserve">N° CAS: 1222-05-5 </w:t>
            </w:r>
          </w:p>
          <w:p w14:paraId="047C4A1F" w14:textId="77777777" w:rsidR="001441DC" w:rsidRDefault="00000000">
            <w:pPr>
              <w:spacing w:after="21"/>
              <w:ind w:left="1"/>
            </w:pPr>
            <w:r>
              <w:rPr>
                <w:rFonts w:ascii="Arial" w:eastAsia="Arial" w:hAnsi="Arial" w:cs="Arial"/>
                <w:sz w:val="16"/>
              </w:rPr>
              <w:t xml:space="preserve">N° CE: 214-946-9 </w:t>
            </w:r>
          </w:p>
          <w:p w14:paraId="2F343768" w14:textId="77777777" w:rsidR="001441DC" w:rsidRDefault="00000000">
            <w:pPr>
              <w:spacing w:after="21"/>
              <w:ind w:left="1"/>
            </w:pPr>
            <w:r>
              <w:rPr>
                <w:rFonts w:ascii="Arial" w:eastAsia="Arial" w:hAnsi="Arial" w:cs="Arial"/>
                <w:sz w:val="16"/>
              </w:rPr>
              <w:t xml:space="preserve">N° Index: 603-212-00-7 </w:t>
            </w:r>
          </w:p>
          <w:p w14:paraId="013E4C17" w14:textId="77777777" w:rsidR="001441DC" w:rsidRDefault="00000000">
            <w:pPr>
              <w:spacing w:after="21"/>
              <w:ind w:left="1"/>
            </w:pPr>
            <w:r>
              <w:rPr>
                <w:rFonts w:ascii="Arial" w:eastAsia="Arial" w:hAnsi="Arial" w:cs="Arial"/>
                <w:sz w:val="16"/>
              </w:rPr>
              <w:t>N° REACH: 01-2119488227-</w:t>
            </w:r>
          </w:p>
          <w:p w14:paraId="4DF9CC22" w14:textId="77777777" w:rsidR="001441DC"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03191846" w14:textId="77777777" w:rsidR="001441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4C4E994" w14:textId="77777777" w:rsidR="001441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141BCCB" w14:textId="77777777" w:rsidR="001441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1441DC" w14:paraId="3377D94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C545240" w14:textId="77777777" w:rsidR="001441DC"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9E45ADB" w14:textId="77777777" w:rsidR="001441DC" w:rsidRDefault="00000000">
            <w:pPr>
              <w:spacing w:after="21"/>
              <w:ind w:left="1"/>
            </w:pPr>
            <w:r>
              <w:rPr>
                <w:rFonts w:ascii="Arial" w:eastAsia="Arial" w:hAnsi="Arial" w:cs="Arial"/>
                <w:sz w:val="16"/>
              </w:rPr>
              <w:t xml:space="preserve">N° CAS: 121-33-5 </w:t>
            </w:r>
          </w:p>
          <w:p w14:paraId="487E7C45" w14:textId="77777777" w:rsidR="001441DC" w:rsidRDefault="00000000">
            <w:pPr>
              <w:spacing w:after="21"/>
              <w:ind w:left="1"/>
            </w:pPr>
            <w:r>
              <w:rPr>
                <w:rFonts w:ascii="Arial" w:eastAsia="Arial" w:hAnsi="Arial" w:cs="Arial"/>
                <w:sz w:val="16"/>
              </w:rPr>
              <w:t xml:space="preserve">N° CE: 204-465-2 </w:t>
            </w:r>
          </w:p>
          <w:p w14:paraId="37722E85" w14:textId="77777777" w:rsidR="001441DC" w:rsidRDefault="00000000">
            <w:pPr>
              <w:spacing w:after="21"/>
              <w:ind w:left="1"/>
            </w:pPr>
            <w:r>
              <w:rPr>
                <w:rFonts w:ascii="Arial" w:eastAsia="Arial" w:hAnsi="Arial" w:cs="Arial"/>
                <w:sz w:val="16"/>
              </w:rPr>
              <w:t>N° REACH: 01-2119516040-</w:t>
            </w:r>
          </w:p>
          <w:p w14:paraId="326F7AC9" w14:textId="77777777" w:rsidR="001441DC"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79C63C05" w14:textId="77777777" w:rsidR="001441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F98533" w14:textId="77777777" w:rsidR="001441DC"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bl>
    <w:p w14:paraId="17D689C1" w14:textId="77777777" w:rsidR="001441DC" w:rsidRDefault="001441DC">
      <w:pPr>
        <w:spacing w:after="0"/>
        <w:ind w:left="-720" w:right="11198"/>
      </w:pPr>
    </w:p>
    <w:tbl>
      <w:tblPr>
        <w:tblStyle w:val="TableGrid"/>
        <w:tblW w:w="10489" w:type="dxa"/>
        <w:tblInd w:w="6" w:type="dxa"/>
        <w:tblCellMar>
          <w:top w:w="77" w:type="dxa"/>
          <w:left w:w="56" w:type="dxa"/>
          <w:bottom w:w="0" w:type="dxa"/>
          <w:right w:w="98" w:type="dxa"/>
        </w:tblCellMar>
        <w:tblLook w:val="04A0" w:firstRow="1" w:lastRow="0" w:firstColumn="1" w:lastColumn="0" w:noHBand="0" w:noVBand="1"/>
      </w:tblPr>
      <w:tblGrid>
        <w:gridCol w:w="3970"/>
        <w:gridCol w:w="2268"/>
        <w:gridCol w:w="1133"/>
        <w:gridCol w:w="3118"/>
      </w:tblGrid>
      <w:tr w:rsidR="001441DC" w14:paraId="6B1DC5D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C6F5D40" w14:textId="77777777" w:rsidR="001441DC"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7591333" w14:textId="77777777" w:rsidR="001441D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F427926" w14:textId="77777777" w:rsidR="001441D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42E76C1" w14:textId="77777777" w:rsidR="001441DC" w:rsidRDefault="00000000">
            <w:pPr>
              <w:spacing w:after="26"/>
              <w:ind w:left="1"/>
            </w:pPr>
            <w:r>
              <w:rPr>
                <w:rFonts w:ascii="Arial" w:eastAsia="Arial" w:hAnsi="Arial" w:cs="Arial"/>
                <w:b/>
                <w:color w:val="0070C0"/>
                <w:sz w:val="18"/>
              </w:rPr>
              <w:t xml:space="preserve">Classification selon le règlement </w:t>
            </w:r>
          </w:p>
          <w:p w14:paraId="258E9CB0" w14:textId="77777777" w:rsidR="001441DC" w:rsidRDefault="00000000">
            <w:pPr>
              <w:spacing w:after="0"/>
              <w:ind w:left="1"/>
            </w:pPr>
            <w:r>
              <w:rPr>
                <w:rFonts w:ascii="Arial" w:eastAsia="Arial" w:hAnsi="Arial" w:cs="Arial"/>
                <w:b/>
                <w:color w:val="0070C0"/>
                <w:sz w:val="18"/>
              </w:rPr>
              <w:t xml:space="preserve">(CE) N° 1272/2008 [CLP] </w:t>
            </w:r>
          </w:p>
        </w:tc>
      </w:tr>
      <w:tr w:rsidR="001441DC" w14:paraId="03C95AB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03C4C0E" w14:textId="77777777" w:rsidR="001441DC" w:rsidRDefault="00000000">
            <w:pPr>
              <w:spacing w:after="0"/>
            </w:pPr>
            <w:r>
              <w:rPr>
                <w:rFonts w:ascii="Arial" w:eastAsia="Arial" w:hAnsi="Arial" w:cs="Arial"/>
                <w:sz w:val="16"/>
              </w:rP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543EABB2" w14:textId="77777777" w:rsidR="001441DC" w:rsidRDefault="00000000">
            <w:pPr>
              <w:spacing w:after="21"/>
              <w:ind w:left="1"/>
            </w:pPr>
            <w:r>
              <w:rPr>
                <w:rFonts w:ascii="Arial" w:eastAsia="Arial" w:hAnsi="Arial" w:cs="Arial"/>
                <w:sz w:val="16"/>
              </w:rPr>
              <w:t xml:space="preserve">N° CAS: 106-02-5 </w:t>
            </w:r>
          </w:p>
          <w:p w14:paraId="034DBA30" w14:textId="77777777" w:rsidR="001441DC" w:rsidRDefault="00000000">
            <w:pPr>
              <w:spacing w:after="21"/>
              <w:ind w:left="1"/>
            </w:pPr>
            <w:r>
              <w:rPr>
                <w:rFonts w:ascii="Arial" w:eastAsia="Arial" w:hAnsi="Arial" w:cs="Arial"/>
                <w:sz w:val="16"/>
              </w:rPr>
              <w:t xml:space="preserve">N° CE: 203-354-6 </w:t>
            </w:r>
          </w:p>
          <w:p w14:paraId="57EC73D7" w14:textId="77777777" w:rsidR="001441DC" w:rsidRDefault="00000000">
            <w:pPr>
              <w:spacing w:after="21"/>
              <w:ind w:left="1"/>
            </w:pPr>
            <w:r>
              <w:rPr>
                <w:rFonts w:ascii="Arial" w:eastAsia="Arial" w:hAnsi="Arial" w:cs="Arial"/>
                <w:sz w:val="16"/>
              </w:rPr>
              <w:t>N° REACH: 01-2119987323-</w:t>
            </w:r>
          </w:p>
          <w:p w14:paraId="2524E5FC" w14:textId="77777777" w:rsidR="001441DC"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397CE17" w14:textId="77777777" w:rsidR="001441DC"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C9FE27" w14:textId="77777777" w:rsidR="001441DC" w:rsidRDefault="00000000">
            <w:pPr>
              <w:spacing w:after="21"/>
              <w:ind w:left="1"/>
            </w:pPr>
            <w:r>
              <w:rPr>
                <w:rFonts w:ascii="Arial" w:eastAsia="Arial" w:hAnsi="Arial" w:cs="Arial"/>
                <w:sz w:val="16"/>
              </w:rPr>
              <w:t xml:space="preserve">Skin Sens. 1B, H317 </w:t>
            </w:r>
          </w:p>
          <w:p w14:paraId="7D28080A" w14:textId="77777777" w:rsidR="001441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1441DC" w14:paraId="632400C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EAA450B" w14:textId="77777777" w:rsidR="001441DC"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4527AF08" w14:textId="77777777" w:rsidR="001441DC" w:rsidRDefault="00000000">
            <w:pPr>
              <w:spacing w:after="21"/>
              <w:ind w:left="1"/>
            </w:pPr>
            <w:r>
              <w:rPr>
                <w:rFonts w:ascii="Arial" w:eastAsia="Arial" w:hAnsi="Arial" w:cs="Arial"/>
                <w:sz w:val="16"/>
              </w:rPr>
              <w:t xml:space="preserve">N° CAS: 33704-61-9 </w:t>
            </w:r>
          </w:p>
          <w:p w14:paraId="1E729F4C" w14:textId="77777777" w:rsidR="001441DC" w:rsidRDefault="00000000">
            <w:pPr>
              <w:spacing w:after="19"/>
              <w:ind w:left="1"/>
            </w:pPr>
            <w:r>
              <w:rPr>
                <w:rFonts w:ascii="Arial" w:eastAsia="Arial" w:hAnsi="Arial" w:cs="Arial"/>
                <w:sz w:val="16"/>
              </w:rPr>
              <w:t xml:space="preserve">N° CE: 251-649-3 </w:t>
            </w:r>
          </w:p>
          <w:p w14:paraId="2E55F4D6" w14:textId="77777777" w:rsidR="001441DC" w:rsidRDefault="00000000">
            <w:pPr>
              <w:spacing w:after="21"/>
              <w:ind w:left="1"/>
            </w:pPr>
            <w:r>
              <w:rPr>
                <w:rFonts w:ascii="Arial" w:eastAsia="Arial" w:hAnsi="Arial" w:cs="Arial"/>
                <w:sz w:val="16"/>
              </w:rPr>
              <w:t>N° REACH: 01-2119977131-</w:t>
            </w:r>
          </w:p>
          <w:p w14:paraId="329E817F" w14:textId="77777777" w:rsidR="001441DC"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05DAB11E"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1C9866B" w14:textId="77777777" w:rsidR="001441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B368B65" w14:textId="77777777" w:rsidR="001441DC"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68E50F9" w14:textId="77777777" w:rsidR="001441DC" w:rsidRDefault="00000000">
            <w:pPr>
              <w:spacing w:after="21"/>
              <w:ind w:left="1"/>
            </w:pPr>
            <w:r>
              <w:rPr>
                <w:rFonts w:ascii="Arial" w:eastAsia="Arial" w:hAnsi="Arial" w:cs="Arial"/>
                <w:sz w:val="16"/>
              </w:rPr>
              <w:t xml:space="preserve">Skin Sens. 1B, H317 </w:t>
            </w:r>
          </w:p>
          <w:p w14:paraId="6CC52B88" w14:textId="77777777" w:rsidR="001441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1441DC" w14:paraId="3E383F2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73DF228" w14:textId="77777777" w:rsidR="001441DC" w:rsidRDefault="00000000">
            <w:pPr>
              <w:spacing w:after="0"/>
            </w:pPr>
            <w:r>
              <w:rPr>
                <w:rFonts w:ascii="Arial" w:eastAsia="Arial" w:hAnsi="Arial" w:cs="Arial"/>
                <w:sz w:val="16"/>
              </w:rPr>
              <w:lastRenderedPageBreak/>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1E7FE703" w14:textId="77777777" w:rsidR="001441DC" w:rsidRDefault="00000000">
            <w:pPr>
              <w:spacing w:after="21"/>
              <w:ind w:left="1"/>
            </w:pPr>
            <w:r>
              <w:rPr>
                <w:rFonts w:ascii="Arial" w:eastAsia="Arial" w:hAnsi="Arial" w:cs="Arial"/>
                <w:sz w:val="16"/>
              </w:rPr>
              <w:t xml:space="preserve">N° CAS: 106-22-9 </w:t>
            </w:r>
          </w:p>
          <w:p w14:paraId="2BCE28F2" w14:textId="77777777" w:rsidR="001441DC" w:rsidRDefault="00000000">
            <w:pPr>
              <w:spacing w:after="0"/>
              <w:ind w:left="1"/>
            </w:pPr>
            <w:r>
              <w:rPr>
                <w:rFonts w:ascii="Arial" w:eastAsia="Arial" w:hAnsi="Arial" w:cs="Arial"/>
                <w:sz w:val="16"/>
              </w:rPr>
              <w:t xml:space="preserve">N° CE: 203-375-0 </w:t>
            </w:r>
          </w:p>
        </w:tc>
        <w:tc>
          <w:tcPr>
            <w:tcW w:w="1133" w:type="dxa"/>
            <w:tcBorders>
              <w:top w:val="single" w:sz="4" w:space="0" w:color="0070C0"/>
              <w:left w:val="single" w:sz="4" w:space="0" w:color="0070C0"/>
              <w:bottom w:val="single" w:sz="4" w:space="0" w:color="0070C0"/>
              <w:right w:val="single" w:sz="4" w:space="0" w:color="0070C0"/>
            </w:tcBorders>
          </w:tcPr>
          <w:p w14:paraId="1F059100"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398729C" w14:textId="77777777" w:rsidR="001441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A719AB1" w14:textId="77777777" w:rsidR="001441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3487833" w14:textId="77777777" w:rsidR="001441DC" w:rsidRDefault="00000000">
            <w:pPr>
              <w:spacing w:after="0"/>
              <w:ind w:left="1"/>
            </w:pPr>
            <w:r>
              <w:rPr>
                <w:rFonts w:ascii="Arial" w:eastAsia="Arial" w:hAnsi="Arial" w:cs="Arial"/>
                <w:sz w:val="16"/>
              </w:rPr>
              <w:t xml:space="preserve">Skin Sens. 1B, H317 </w:t>
            </w:r>
          </w:p>
        </w:tc>
      </w:tr>
      <w:tr w:rsidR="001441DC" w14:paraId="04BD6FC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EDA9F8C" w14:textId="77777777" w:rsidR="001441DC"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4276711" w14:textId="77777777" w:rsidR="001441DC" w:rsidRDefault="00000000">
            <w:pPr>
              <w:spacing w:after="21"/>
              <w:ind w:left="1"/>
            </w:pPr>
            <w:r>
              <w:rPr>
                <w:rFonts w:ascii="Arial" w:eastAsia="Arial" w:hAnsi="Arial" w:cs="Arial"/>
                <w:sz w:val="16"/>
              </w:rPr>
              <w:t xml:space="preserve">N° CAS: 115-95-7 </w:t>
            </w:r>
          </w:p>
          <w:p w14:paraId="26A9F3A2" w14:textId="77777777" w:rsidR="001441DC" w:rsidRDefault="00000000">
            <w:pPr>
              <w:spacing w:after="21"/>
              <w:ind w:left="1"/>
            </w:pPr>
            <w:r>
              <w:rPr>
                <w:rFonts w:ascii="Arial" w:eastAsia="Arial" w:hAnsi="Arial" w:cs="Arial"/>
                <w:sz w:val="16"/>
              </w:rPr>
              <w:t xml:space="preserve">N° CE: 204-116-4 </w:t>
            </w:r>
          </w:p>
          <w:p w14:paraId="60F45C73" w14:textId="77777777" w:rsidR="001441DC" w:rsidRDefault="00000000">
            <w:pPr>
              <w:spacing w:after="21"/>
              <w:ind w:left="1"/>
            </w:pPr>
            <w:r>
              <w:rPr>
                <w:rFonts w:ascii="Arial" w:eastAsia="Arial" w:hAnsi="Arial" w:cs="Arial"/>
                <w:sz w:val="16"/>
              </w:rPr>
              <w:t>N° REACH: 01-2119454789-</w:t>
            </w:r>
          </w:p>
          <w:p w14:paraId="198B9660" w14:textId="77777777" w:rsidR="001441DC"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1B149840"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218BA5" w14:textId="77777777" w:rsidR="001441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1F6FBDB" w14:textId="77777777" w:rsidR="001441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B28BBE8" w14:textId="77777777" w:rsidR="001441DC" w:rsidRDefault="00000000">
            <w:pPr>
              <w:spacing w:after="0"/>
              <w:ind w:left="1"/>
            </w:pPr>
            <w:r>
              <w:rPr>
                <w:rFonts w:ascii="Arial" w:eastAsia="Arial" w:hAnsi="Arial" w:cs="Arial"/>
                <w:sz w:val="16"/>
              </w:rPr>
              <w:t xml:space="preserve">Skin Sens. 1B, H317 </w:t>
            </w:r>
          </w:p>
        </w:tc>
      </w:tr>
      <w:tr w:rsidR="001441DC" w14:paraId="1FB98C26"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7274E2A0" w14:textId="77777777" w:rsidR="001441DC" w:rsidRDefault="00000000">
            <w:pPr>
              <w:spacing w:after="0"/>
              <w:ind w:right="52"/>
            </w:pPr>
            <w:r>
              <w:rPr>
                <w:rFonts w:ascii="Arial" w:eastAsia="Arial" w:hAnsi="Arial" w:cs="Arial"/>
                <w:sz w:val="16"/>
              </w:rPr>
              <w:t xml:space="preserve">acétate d'éthyle substance possédant une/des valeurs limites d’exposition professionnelle nationales (FR);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09271814" w14:textId="77777777" w:rsidR="001441DC" w:rsidRDefault="00000000">
            <w:pPr>
              <w:spacing w:after="21"/>
              <w:ind w:left="1"/>
            </w:pPr>
            <w:r>
              <w:rPr>
                <w:rFonts w:ascii="Arial" w:eastAsia="Arial" w:hAnsi="Arial" w:cs="Arial"/>
                <w:sz w:val="16"/>
              </w:rPr>
              <w:t xml:space="preserve">N° CAS: 141-78-6 </w:t>
            </w:r>
          </w:p>
          <w:p w14:paraId="3BD365CC" w14:textId="77777777" w:rsidR="001441DC" w:rsidRDefault="00000000">
            <w:pPr>
              <w:spacing w:after="21"/>
              <w:ind w:left="1"/>
            </w:pPr>
            <w:r>
              <w:rPr>
                <w:rFonts w:ascii="Arial" w:eastAsia="Arial" w:hAnsi="Arial" w:cs="Arial"/>
                <w:sz w:val="16"/>
              </w:rPr>
              <w:t xml:space="preserve">N° CE: 205-500-4 </w:t>
            </w:r>
          </w:p>
          <w:p w14:paraId="37F5153B" w14:textId="77777777" w:rsidR="001441DC" w:rsidRDefault="00000000">
            <w:pPr>
              <w:spacing w:after="21"/>
              <w:ind w:left="1"/>
            </w:pPr>
            <w:r>
              <w:rPr>
                <w:rFonts w:ascii="Arial" w:eastAsia="Arial" w:hAnsi="Arial" w:cs="Arial"/>
                <w:sz w:val="16"/>
              </w:rPr>
              <w:t xml:space="preserve">N° Index: 607-022-00-5 </w:t>
            </w:r>
          </w:p>
          <w:p w14:paraId="503C5545" w14:textId="77777777" w:rsidR="001441DC" w:rsidRDefault="00000000">
            <w:pPr>
              <w:spacing w:after="21"/>
              <w:ind w:left="1"/>
            </w:pPr>
            <w:r>
              <w:rPr>
                <w:rFonts w:ascii="Arial" w:eastAsia="Arial" w:hAnsi="Arial" w:cs="Arial"/>
                <w:sz w:val="16"/>
              </w:rPr>
              <w:t>N° REACH: 01-2119475103-</w:t>
            </w:r>
          </w:p>
          <w:p w14:paraId="35A013EE" w14:textId="77777777" w:rsidR="001441DC" w:rsidRDefault="00000000">
            <w:pPr>
              <w:spacing w:after="0"/>
              <w:ind w:left="1"/>
            </w:pPr>
            <w:r>
              <w:rPr>
                <w:rFonts w:ascii="Arial" w:eastAsia="Arial" w:hAnsi="Arial" w:cs="Arial"/>
                <w:sz w:val="16"/>
              </w:rPr>
              <w:t xml:space="preserve">46 </w:t>
            </w:r>
          </w:p>
        </w:tc>
        <w:tc>
          <w:tcPr>
            <w:tcW w:w="1133" w:type="dxa"/>
            <w:tcBorders>
              <w:top w:val="single" w:sz="4" w:space="0" w:color="0070C0"/>
              <w:left w:val="single" w:sz="4" w:space="0" w:color="0070C0"/>
              <w:bottom w:val="single" w:sz="4" w:space="0" w:color="0070C0"/>
              <w:right w:val="single" w:sz="4" w:space="0" w:color="0070C0"/>
            </w:tcBorders>
          </w:tcPr>
          <w:p w14:paraId="59295F76"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400F14" w14:textId="77777777" w:rsidR="001441DC"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2, H225 </w:t>
            </w:r>
          </w:p>
          <w:p w14:paraId="6B8F4A9B" w14:textId="77777777" w:rsidR="001441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32DFC10" w14:textId="77777777" w:rsidR="001441DC" w:rsidRDefault="00000000">
            <w:pPr>
              <w:spacing w:after="21"/>
              <w:ind w:left="1"/>
            </w:pPr>
            <w:r>
              <w:rPr>
                <w:rFonts w:ascii="Arial" w:eastAsia="Arial" w:hAnsi="Arial" w:cs="Arial"/>
                <w:sz w:val="16"/>
              </w:rPr>
              <w:t xml:space="preserve">STOT SE 3, H336 </w:t>
            </w:r>
          </w:p>
          <w:p w14:paraId="462BF742" w14:textId="77777777" w:rsidR="001441DC" w:rsidRDefault="00000000">
            <w:pPr>
              <w:spacing w:after="0"/>
              <w:ind w:left="1"/>
            </w:pPr>
            <w:r>
              <w:rPr>
                <w:rFonts w:ascii="Arial" w:eastAsia="Arial" w:hAnsi="Arial" w:cs="Arial"/>
                <w:sz w:val="16"/>
              </w:rPr>
              <w:t xml:space="preserve">EUH066 </w:t>
            </w:r>
          </w:p>
        </w:tc>
      </w:tr>
      <w:tr w:rsidR="001441DC" w14:paraId="45A97D62"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2C425A3C" w14:textId="77777777" w:rsidR="001441DC" w:rsidRDefault="00000000">
            <w:pPr>
              <w:spacing w:after="0"/>
            </w:pPr>
            <w:r>
              <w:rPr>
                <w:rFonts w:ascii="Arial" w:eastAsia="Arial" w:hAnsi="Arial" w:cs="Arial"/>
                <w:sz w:val="16"/>
              </w:rPr>
              <w:t xml:space="preserve">géraniol;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088C6DC4" w14:textId="77777777" w:rsidR="001441DC" w:rsidRDefault="00000000">
            <w:pPr>
              <w:spacing w:after="21"/>
              <w:ind w:left="1"/>
            </w:pPr>
            <w:r>
              <w:rPr>
                <w:rFonts w:ascii="Arial" w:eastAsia="Arial" w:hAnsi="Arial" w:cs="Arial"/>
                <w:sz w:val="16"/>
              </w:rPr>
              <w:t xml:space="preserve">N° CAS: 106-24-1 </w:t>
            </w:r>
          </w:p>
          <w:p w14:paraId="0E5BB400" w14:textId="77777777" w:rsidR="001441DC" w:rsidRDefault="00000000">
            <w:pPr>
              <w:spacing w:after="21"/>
              <w:ind w:left="1"/>
            </w:pPr>
            <w:r>
              <w:rPr>
                <w:rFonts w:ascii="Arial" w:eastAsia="Arial" w:hAnsi="Arial" w:cs="Arial"/>
                <w:sz w:val="16"/>
              </w:rPr>
              <w:t xml:space="preserve">N° CE: 203-377-1 </w:t>
            </w:r>
          </w:p>
          <w:p w14:paraId="6F151586" w14:textId="77777777" w:rsidR="001441DC" w:rsidRDefault="00000000">
            <w:pPr>
              <w:spacing w:after="0"/>
              <w:ind w:left="1"/>
            </w:pPr>
            <w:r>
              <w:rPr>
                <w:rFonts w:ascii="Arial" w:eastAsia="Arial" w:hAnsi="Arial" w:cs="Arial"/>
                <w:sz w:val="16"/>
              </w:rPr>
              <w:t xml:space="preserve">N° Index: 603-241-00-5 </w:t>
            </w:r>
          </w:p>
        </w:tc>
        <w:tc>
          <w:tcPr>
            <w:tcW w:w="1133" w:type="dxa"/>
            <w:tcBorders>
              <w:top w:val="single" w:sz="4" w:space="0" w:color="0070C0"/>
              <w:left w:val="single" w:sz="4" w:space="0" w:color="0070C0"/>
              <w:bottom w:val="single" w:sz="4" w:space="0" w:color="0070C0"/>
              <w:right w:val="single" w:sz="4" w:space="0" w:color="0070C0"/>
            </w:tcBorders>
          </w:tcPr>
          <w:p w14:paraId="16E7B85C"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984C81" w14:textId="77777777" w:rsidR="001441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7BBDBB6" w14:textId="77777777" w:rsidR="001441DC" w:rsidRDefault="00000000">
            <w:pPr>
              <w:spacing w:after="21"/>
              <w:ind w:left="1"/>
            </w:pPr>
            <w:r>
              <w:rPr>
                <w:rFonts w:ascii="Arial" w:eastAsia="Arial" w:hAnsi="Arial" w:cs="Arial"/>
                <w:sz w:val="16"/>
              </w:rPr>
              <w:t xml:space="preserve">Eye Dam. 1, H318 </w:t>
            </w:r>
          </w:p>
          <w:p w14:paraId="3CE8AFB5" w14:textId="77777777" w:rsidR="001441DC" w:rsidRDefault="00000000">
            <w:pPr>
              <w:spacing w:after="0"/>
              <w:ind w:left="1"/>
            </w:pPr>
            <w:r>
              <w:rPr>
                <w:rFonts w:ascii="Arial" w:eastAsia="Arial" w:hAnsi="Arial" w:cs="Arial"/>
                <w:sz w:val="16"/>
              </w:rPr>
              <w:t xml:space="preserve">Skin Sens. 1, H317 </w:t>
            </w:r>
          </w:p>
        </w:tc>
      </w:tr>
      <w:tr w:rsidR="001441DC" w14:paraId="3F122A36"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123BEF26" w14:textId="77777777" w:rsidR="001441DC"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2052306A" w14:textId="77777777" w:rsidR="001441DC" w:rsidRDefault="00000000">
            <w:pPr>
              <w:spacing w:after="21"/>
              <w:ind w:left="1"/>
            </w:pPr>
            <w:r>
              <w:rPr>
                <w:rFonts w:ascii="Arial" w:eastAsia="Arial" w:hAnsi="Arial" w:cs="Arial"/>
                <w:sz w:val="16"/>
              </w:rPr>
              <w:t xml:space="preserve">N° CAS: 34902-57-3 </w:t>
            </w:r>
          </w:p>
          <w:p w14:paraId="0C182169" w14:textId="77777777" w:rsidR="001441DC" w:rsidRDefault="00000000">
            <w:pPr>
              <w:spacing w:after="22"/>
              <w:ind w:left="1"/>
            </w:pPr>
            <w:r>
              <w:rPr>
                <w:rFonts w:ascii="Arial" w:eastAsia="Arial" w:hAnsi="Arial" w:cs="Arial"/>
                <w:sz w:val="16"/>
              </w:rPr>
              <w:t xml:space="preserve">N° CE: 422-320-3 </w:t>
            </w:r>
          </w:p>
          <w:p w14:paraId="14C676E3" w14:textId="77777777" w:rsidR="001441DC" w:rsidRDefault="00000000">
            <w:pPr>
              <w:spacing w:after="21"/>
              <w:ind w:left="1"/>
            </w:pPr>
            <w:r>
              <w:rPr>
                <w:rFonts w:ascii="Arial" w:eastAsia="Arial" w:hAnsi="Arial" w:cs="Arial"/>
                <w:sz w:val="16"/>
              </w:rPr>
              <w:t xml:space="preserve">N° Index: 606-092-00-4 </w:t>
            </w:r>
          </w:p>
          <w:p w14:paraId="1CCBAFB8" w14:textId="77777777" w:rsidR="001441DC" w:rsidRDefault="00000000">
            <w:pPr>
              <w:spacing w:after="21"/>
              <w:ind w:left="1"/>
            </w:pPr>
            <w:r>
              <w:rPr>
                <w:rFonts w:ascii="Arial" w:eastAsia="Arial" w:hAnsi="Arial" w:cs="Arial"/>
                <w:sz w:val="16"/>
              </w:rPr>
              <w:t>N° REACH: 01-0000016883-</w:t>
            </w:r>
          </w:p>
          <w:p w14:paraId="4D20E3BC" w14:textId="77777777" w:rsidR="001441DC"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01CD7E7D"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37A370F" w14:textId="77777777" w:rsidR="001441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29F1664" w14:textId="77777777" w:rsidR="001441DC" w:rsidRDefault="00000000">
            <w:pPr>
              <w:spacing w:after="22"/>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6C2ABFEF" w14:textId="77777777" w:rsidR="001441DC" w:rsidRDefault="00000000">
            <w:pPr>
              <w:spacing w:after="0"/>
              <w:ind w:left="1"/>
            </w:pPr>
            <w:r>
              <w:rPr>
                <w:rFonts w:ascii="Arial" w:eastAsia="Arial" w:hAnsi="Arial" w:cs="Arial"/>
                <w:sz w:val="16"/>
              </w:rPr>
              <w:t xml:space="preserve">EUH208 </w:t>
            </w:r>
          </w:p>
        </w:tc>
      </w:tr>
      <w:tr w:rsidR="001441DC" w14:paraId="4537F0AC"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6EA3328" w14:textId="77777777" w:rsidR="001441DC" w:rsidRDefault="00000000">
            <w:pPr>
              <w:spacing w:after="0"/>
            </w:pPr>
            <w:r>
              <w:rPr>
                <w:rFonts w:ascii="Arial" w:eastAsia="Arial" w:hAnsi="Arial" w:cs="Arial"/>
                <w:sz w:val="16"/>
              </w:rPr>
              <w:t xml:space="preserve">(±) trans—3,3-diméthyl-5-(2,2,3-triméthyl-cyclopent-3én-1-yl)-pent-4-én-2-ol </w:t>
            </w:r>
          </w:p>
        </w:tc>
        <w:tc>
          <w:tcPr>
            <w:tcW w:w="2268" w:type="dxa"/>
            <w:tcBorders>
              <w:top w:val="single" w:sz="4" w:space="0" w:color="0070C0"/>
              <w:left w:val="single" w:sz="4" w:space="0" w:color="0070C0"/>
              <w:bottom w:val="single" w:sz="4" w:space="0" w:color="0070C0"/>
              <w:right w:val="single" w:sz="4" w:space="0" w:color="0070C0"/>
            </w:tcBorders>
          </w:tcPr>
          <w:p w14:paraId="51B961B1" w14:textId="77777777" w:rsidR="001441DC" w:rsidRDefault="00000000">
            <w:pPr>
              <w:spacing w:after="21"/>
              <w:ind w:left="1"/>
            </w:pPr>
            <w:r>
              <w:rPr>
                <w:rFonts w:ascii="Arial" w:eastAsia="Arial" w:hAnsi="Arial" w:cs="Arial"/>
                <w:sz w:val="16"/>
              </w:rPr>
              <w:t xml:space="preserve">N° CAS: 107898-54-4 </w:t>
            </w:r>
          </w:p>
          <w:p w14:paraId="4FE5AD2C" w14:textId="77777777" w:rsidR="001441DC" w:rsidRDefault="00000000">
            <w:pPr>
              <w:spacing w:after="21"/>
              <w:ind w:left="1"/>
            </w:pPr>
            <w:r>
              <w:rPr>
                <w:rFonts w:ascii="Arial" w:eastAsia="Arial" w:hAnsi="Arial" w:cs="Arial"/>
                <w:sz w:val="16"/>
              </w:rPr>
              <w:t xml:space="preserve">N° CE: 411-580-3 </w:t>
            </w:r>
          </w:p>
          <w:p w14:paraId="39316413" w14:textId="77777777" w:rsidR="001441DC" w:rsidRDefault="00000000">
            <w:pPr>
              <w:spacing w:after="21"/>
              <w:ind w:left="1"/>
            </w:pPr>
            <w:r>
              <w:rPr>
                <w:rFonts w:ascii="Arial" w:eastAsia="Arial" w:hAnsi="Arial" w:cs="Arial"/>
                <w:sz w:val="16"/>
              </w:rPr>
              <w:t xml:space="preserve">N° Index: 603-150-00-0 </w:t>
            </w:r>
          </w:p>
          <w:p w14:paraId="36D906BE" w14:textId="77777777" w:rsidR="001441DC" w:rsidRDefault="00000000">
            <w:pPr>
              <w:spacing w:after="21"/>
              <w:ind w:left="1"/>
            </w:pPr>
            <w:r>
              <w:rPr>
                <w:rFonts w:ascii="Arial" w:eastAsia="Arial" w:hAnsi="Arial" w:cs="Arial"/>
                <w:sz w:val="16"/>
              </w:rPr>
              <w:t>N° REACH: 01-0000015895-</w:t>
            </w:r>
          </w:p>
          <w:p w14:paraId="3EE478B2" w14:textId="77777777" w:rsidR="001441DC"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5DF71E0D"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C48CD4F" w14:textId="77777777" w:rsidR="001441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FF941D1" w14:textId="77777777" w:rsidR="001441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585EBAFA" w14:textId="77777777" w:rsidR="001441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1441DC" w14:paraId="5930942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E18C6E3" w14:textId="77777777" w:rsidR="001441DC" w:rsidRDefault="00000000">
            <w:pPr>
              <w:spacing w:after="0"/>
            </w:pPr>
            <w:r>
              <w:rPr>
                <w:rFonts w:ascii="Arial" w:eastAsia="Arial" w:hAnsi="Arial" w:cs="Arial"/>
                <w:sz w:val="16"/>
              </w:rPr>
              <w:t>2-(7,7-dimethyl-4-bicyclo[3.1.1]hept-3-enyl)</w:t>
            </w: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792A21E" w14:textId="77777777" w:rsidR="001441DC" w:rsidRDefault="00000000">
            <w:pPr>
              <w:spacing w:after="21"/>
              <w:ind w:left="1"/>
            </w:pPr>
            <w:r>
              <w:rPr>
                <w:rFonts w:ascii="Arial" w:eastAsia="Arial" w:hAnsi="Arial" w:cs="Arial"/>
                <w:sz w:val="16"/>
              </w:rPr>
              <w:t xml:space="preserve">N° CAS: 128-51-8 </w:t>
            </w:r>
          </w:p>
          <w:p w14:paraId="7F6246D1" w14:textId="77777777" w:rsidR="001441DC" w:rsidRDefault="00000000">
            <w:pPr>
              <w:spacing w:after="21"/>
              <w:ind w:left="1"/>
            </w:pPr>
            <w:r>
              <w:rPr>
                <w:rFonts w:ascii="Arial" w:eastAsia="Arial" w:hAnsi="Arial" w:cs="Arial"/>
                <w:sz w:val="16"/>
              </w:rPr>
              <w:t xml:space="preserve">N° CE: 204-891-9 </w:t>
            </w:r>
          </w:p>
          <w:p w14:paraId="7843ABAB" w14:textId="77777777" w:rsidR="001441DC" w:rsidRDefault="00000000">
            <w:pPr>
              <w:spacing w:after="21"/>
              <w:ind w:left="1"/>
            </w:pPr>
            <w:r>
              <w:rPr>
                <w:rFonts w:ascii="Arial" w:eastAsia="Arial" w:hAnsi="Arial" w:cs="Arial"/>
                <w:sz w:val="16"/>
              </w:rPr>
              <w:t>N° REACH: 01-2119982322-</w:t>
            </w:r>
          </w:p>
          <w:p w14:paraId="571DC6F7" w14:textId="77777777" w:rsidR="001441DC" w:rsidRDefault="00000000">
            <w:pPr>
              <w:spacing w:after="0"/>
              <w:ind w:left="1"/>
            </w:pPr>
            <w:r>
              <w:rPr>
                <w:rFonts w:ascii="Arial" w:eastAsia="Arial" w:hAnsi="Arial" w:cs="Arial"/>
                <w:sz w:val="16"/>
              </w:rPr>
              <w:t xml:space="preserve">38 </w:t>
            </w:r>
          </w:p>
        </w:tc>
        <w:tc>
          <w:tcPr>
            <w:tcW w:w="1133" w:type="dxa"/>
            <w:tcBorders>
              <w:top w:val="single" w:sz="4" w:space="0" w:color="0070C0"/>
              <w:left w:val="single" w:sz="4" w:space="0" w:color="0070C0"/>
              <w:bottom w:val="single" w:sz="4" w:space="0" w:color="0070C0"/>
              <w:right w:val="single" w:sz="4" w:space="0" w:color="0070C0"/>
            </w:tcBorders>
          </w:tcPr>
          <w:p w14:paraId="2C66D7B6"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06E1CC4" w14:textId="77777777" w:rsidR="001441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1B522ECC" w14:textId="77777777" w:rsidR="001441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ADA064D" w14:textId="77777777" w:rsidR="001441DC" w:rsidRDefault="00000000">
            <w:pPr>
              <w:spacing w:after="0"/>
              <w:ind w:left="1"/>
            </w:pPr>
            <w:r>
              <w:rPr>
                <w:rFonts w:ascii="Arial" w:eastAsia="Arial" w:hAnsi="Arial" w:cs="Arial"/>
                <w:sz w:val="16"/>
              </w:rPr>
              <w:t xml:space="preserve">Skin Sens. 1B, H317 </w:t>
            </w:r>
          </w:p>
        </w:tc>
      </w:tr>
      <w:tr w:rsidR="001441DC" w14:paraId="7783334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7B13633" w14:textId="77777777" w:rsidR="001441DC"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47910AE" w14:textId="77777777" w:rsidR="001441DC" w:rsidRDefault="00000000">
            <w:pPr>
              <w:spacing w:after="21"/>
              <w:ind w:left="1"/>
            </w:pPr>
            <w:r>
              <w:rPr>
                <w:rFonts w:ascii="Arial" w:eastAsia="Arial" w:hAnsi="Arial" w:cs="Arial"/>
                <w:sz w:val="16"/>
              </w:rPr>
              <w:t xml:space="preserve">N° CAS: 78-70-6 </w:t>
            </w:r>
          </w:p>
          <w:p w14:paraId="5381A7FF" w14:textId="77777777" w:rsidR="001441DC" w:rsidRDefault="00000000">
            <w:pPr>
              <w:spacing w:after="21"/>
              <w:ind w:left="1"/>
            </w:pPr>
            <w:r>
              <w:rPr>
                <w:rFonts w:ascii="Arial" w:eastAsia="Arial" w:hAnsi="Arial" w:cs="Arial"/>
                <w:sz w:val="16"/>
              </w:rPr>
              <w:t xml:space="preserve">N° CE: 201-134-4 </w:t>
            </w:r>
          </w:p>
          <w:p w14:paraId="3016B1BD" w14:textId="77777777" w:rsidR="001441DC" w:rsidRDefault="00000000">
            <w:pPr>
              <w:spacing w:after="22"/>
              <w:ind w:left="1"/>
            </w:pPr>
            <w:r>
              <w:rPr>
                <w:rFonts w:ascii="Arial" w:eastAsia="Arial" w:hAnsi="Arial" w:cs="Arial"/>
                <w:sz w:val="16"/>
              </w:rPr>
              <w:t>N° REACH: 01-2119474016-</w:t>
            </w:r>
          </w:p>
          <w:p w14:paraId="71AD59CD" w14:textId="77777777" w:rsidR="001441DC"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225B0BE1"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E37AB3" w14:textId="77777777" w:rsidR="001441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6E6F533" w14:textId="77777777" w:rsidR="001441DC"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5598D01" w14:textId="77777777" w:rsidR="001441DC" w:rsidRDefault="00000000">
            <w:pPr>
              <w:spacing w:after="0"/>
              <w:ind w:left="1"/>
            </w:pPr>
            <w:r>
              <w:rPr>
                <w:rFonts w:ascii="Arial" w:eastAsia="Arial" w:hAnsi="Arial" w:cs="Arial"/>
                <w:sz w:val="16"/>
              </w:rPr>
              <w:t xml:space="preserve">Skin Sens. 1B, H317 </w:t>
            </w:r>
          </w:p>
        </w:tc>
      </w:tr>
      <w:tr w:rsidR="001441DC" w14:paraId="11B2E62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F533BC7" w14:textId="77777777" w:rsidR="001441DC" w:rsidRDefault="00000000">
            <w:pPr>
              <w:spacing w:after="21"/>
            </w:pPr>
            <w:r>
              <w:rPr>
                <w:rFonts w:ascii="Arial" w:eastAsia="Arial" w:hAnsi="Arial" w:cs="Arial"/>
                <w:sz w:val="16"/>
              </w:rPr>
              <w:t>2-Methyl-4-(2,2,3-trimethyl-3-cyclopentenyl)-2-buten-</w:t>
            </w:r>
          </w:p>
          <w:p w14:paraId="37292D6A" w14:textId="77777777" w:rsidR="001441DC" w:rsidRDefault="00000000">
            <w:pPr>
              <w:spacing w:after="0"/>
            </w:pPr>
            <w:r>
              <w:rPr>
                <w:rFonts w:ascii="Arial" w:eastAsia="Arial" w:hAnsi="Arial" w:cs="Arial"/>
                <w:sz w:val="16"/>
              </w:rPr>
              <w:t xml:space="preserve">1-ol </w:t>
            </w:r>
          </w:p>
        </w:tc>
        <w:tc>
          <w:tcPr>
            <w:tcW w:w="2268" w:type="dxa"/>
            <w:tcBorders>
              <w:top w:val="single" w:sz="4" w:space="0" w:color="0070C0"/>
              <w:left w:val="single" w:sz="4" w:space="0" w:color="0070C0"/>
              <w:bottom w:val="single" w:sz="4" w:space="0" w:color="0070C0"/>
              <w:right w:val="single" w:sz="4" w:space="0" w:color="0070C0"/>
            </w:tcBorders>
          </w:tcPr>
          <w:p w14:paraId="41C0198B" w14:textId="77777777" w:rsidR="001441DC" w:rsidRDefault="00000000">
            <w:pPr>
              <w:spacing w:after="21"/>
              <w:ind w:left="1"/>
            </w:pPr>
            <w:r>
              <w:rPr>
                <w:rFonts w:ascii="Arial" w:eastAsia="Arial" w:hAnsi="Arial" w:cs="Arial"/>
                <w:sz w:val="16"/>
              </w:rPr>
              <w:t xml:space="preserve">N° CAS: 28219-60-5 </w:t>
            </w:r>
          </w:p>
          <w:p w14:paraId="01A0C1C4" w14:textId="77777777" w:rsidR="001441DC" w:rsidRDefault="00000000">
            <w:pPr>
              <w:spacing w:after="21"/>
              <w:ind w:left="1"/>
            </w:pPr>
            <w:r>
              <w:rPr>
                <w:rFonts w:ascii="Arial" w:eastAsia="Arial" w:hAnsi="Arial" w:cs="Arial"/>
                <w:sz w:val="16"/>
              </w:rPr>
              <w:t xml:space="preserve">N° CE: 248-907-2 </w:t>
            </w:r>
          </w:p>
          <w:p w14:paraId="0F362EA2" w14:textId="77777777" w:rsidR="001441DC" w:rsidRDefault="00000000">
            <w:pPr>
              <w:spacing w:after="21"/>
              <w:ind w:left="1"/>
            </w:pPr>
            <w:r>
              <w:rPr>
                <w:rFonts w:ascii="Arial" w:eastAsia="Arial" w:hAnsi="Arial" w:cs="Arial"/>
                <w:sz w:val="16"/>
              </w:rPr>
              <w:t>N° REACH: 01-2120273309-</w:t>
            </w:r>
          </w:p>
          <w:p w14:paraId="2CA7B9B2" w14:textId="77777777" w:rsidR="001441DC" w:rsidRDefault="00000000">
            <w:pPr>
              <w:spacing w:after="0"/>
              <w:ind w:left="1"/>
            </w:pPr>
            <w:r>
              <w:rPr>
                <w:rFonts w:ascii="Arial" w:eastAsia="Arial" w:hAnsi="Arial" w:cs="Arial"/>
                <w:sz w:val="16"/>
              </w:rPr>
              <w:t xml:space="preserve">51 </w:t>
            </w:r>
          </w:p>
        </w:tc>
        <w:tc>
          <w:tcPr>
            <w:tcW w:w="1133" w:type="dxa"/>
            <w:tcBorders>
              <w:top w:val="single" w:sz="4" w:space="0" w:color="0070C0"/>
              <w:left w:val="single" w:sz="4" w:space="0" w:color="0070C0"/>
              <w:bottom w:val="single" w:sz="4" w:space="0" w:color="0070C0"/>
              <w:right w:val="single" w:sz="4" w:space="0" w:color="0070C0"/>
            </w:tcBorders>
          </w:tcPr>
          <w:p w14:paraId="398BB386"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F72F34F" w14:textId="77777777" w:rsidR="001441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7ECF4D7" w14:textId="77777777" w:rsidR="001441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1879BF77" w14:textId="77777777" w:rsidR="001441DC"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1441DC" w14:paraId="666CC8D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7349A00" w14:textId="77777777" w:rsidR="001441DC" w:rsidRDefault="00000000">
            <w:pPr>
              <w:spacing w:after="0"/>
            </w:pPr>
            <w:r>
              <w:rPr>
                <w:rFonts w:ascii="Arial" w:eastAsia="Arial" w:hAnsi="Arial" w:cs="Arial"/>
                <w:sz w:val="16"/>
              </w:rPr>
              <w:t>2H-Indeno[4,5-b]</w:t>
            </w:r>
            <w:proofErr w:type="spellStart"/>
            <w:r>
              <w:rPr>
                <w:rFonts w:ascii="Arial" w:eastAsia="Arial" w:hAnsi="Arial" w:cs="Arial"/>
                <w:sz w:val="16"/>
              </w:rPr>
              <w:t>furan</w:t>
            </w:r>
            <w:proofErr w:type="spellEnd"/>
            <w:r>
              <w:rPr>
                <w:rFonts w:ascii="Arial" w:eastAsia="Arial" w:hAnsi="Arial" w:cs="Arial"/>
                <w:sz w:val="16"/>
              </w:rPr>
              <w:t xml:space="preserve">, decahydro-2,2,6,6,7,8,8heptamethyl- </w:t>
            </w:r>
          </w:p>
        </w:tc>
        <w:tc>
          <w:tcPr>
            <w:tcW w:w="2268" w:type="dxa"/>
            <w:tcBorders>
              <w:top w:val="single" w:sz="4" w:space="0" w:color="0070C0"/>
              <w:left w:val="single" w:sz="4" w:space="0" w:color="0070C0"/>
              <w:bottom w:val="single" w:sz="4" w:space="0" w:color="0070C0"/>
              <w:right w:val="single" w:sz="4" w:space="0" w:color="0070C0"/>
            </w:tcBorders>
          </w:tcPr>
          <w:p w14:paraId="5804A314" w14:textId="77777777" w:rsidR="001441DC" w:rsidRDefault="00000000">
            <w:pPr>
              <w:spacing w:after="21"/>
              <w:ind w:left="1"/>
            </w:pPr>
            <w:r>
              <w:rPr>
                <w:rFonts w:ascii="Arial" w:eastAsia="Arial" w:hAnsi="Arial" w:cs="Arial"/>
                <w:sz w:val="16"/>
              </w:rPr>
              <w:t xml:space="preserve">N° CAS: 476332-65-7 </w:t>
            </w:r>
          </w:p>
          <w:p w14:paraId="44F10F21" w14:textId="77777777" w:rsidR="001441DC" w:rsidRDefault="00000000">
            <w:pPr>
              <w:spacing w:after="21"/>
              <w:ind w:left="1"/>
            </w:pPr>
            <w:r>
              <w:rPr>
                <w:rFonts w:ascii="Arial" w:eastAsia="Arial" w:hAnsi="Arial" w:cs="Arial"/>
                <w:sz w:val="16"/>
              </w:rPr>
              <w:t xml:space="preserve">N° CE: 449-360-4 </w:t>
            </w:r>
          </w:p>
          <w:p w14:paraId="6EDE4F29" w14:textId="77777777" w:rsidR="001441DC" w:rsidRDefault="00000000">
            <w:pPr>
              <w:spacing w:after="21"/>
              <w:ind w:left="1"/>
            </w:pPr>
            <w:r>
              <w:rPr>
                <w:rFonts w:ascii="Arial" w:eastAsia="Arial" w:hAnsi="Arial" w:cs="Arial"/>
                <w:sz w:val="16"/>
              </w:rPr>
              <w:t>N° REACH: 01-0000018977-</w:t>
            </w:r>
          </w:p>
          <w:p w14:paraId="618FC07E" w14:textId="77777777" w:rsidR="001441DC" w:rsidRDefault="00000000">
            <w:pPr>
              <w:spacing w:after="0"/>
              <w:ind w:left="1"/>
            </w:pPr>
            <w:r>
              <w:rPr>
                <w:rFonts w:ascii="Arial" w:eastAsia="Arial" w:hAnsi="Arial" w:cs="Arial"/>
                <w:sz w:val="16"/>
              </w:rPr>
              <w:t xml:space="preserve">51 </w:t>
            </w:r>
          </w:p>
        </w:tc>
        <w:tc>
          <w:tcPr>
            <w:tcW w:w="1133" w:type="dxa"/>
            <w:tcBorders>
              <w:top w:val="single" w:sz="4" w:space="0" w:color="0070C0"/>
              <w:left w:val="single" w:sz="4" w:space="0" w:color="0070C0"/>
              <w:bottom w:val="single" w:sz="4" w:space="0" w:color="0070C0"/>
              <w:right w:val="single" w:sz="4" w:space="0" w:color="0070C0"/>
            </w:tcBorders>
          </w:tcPr>
          <w:p w14:paraId="62D8917D" w14:textId="77777777" w:rsidR="001441DC"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5261F2" w14:textId="77777777" w:rsidR="001441DC"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58844C37" w14:textId="77777777" w:rsidR="001441DC" w:rsidRDefault="00000000">
            <w:pPr>
              <w:spacing w:after="0"/>
              <w:ind w:left="1"/>
            </w:pPr>
            <w:r>
              <w:rPr>
                <w:rFonts w:ascii="Arial" w:eastAsia="Arial" w:hAnsi="Arial" w:cs="Arial"/>
                <w:sz w:val="16"/>
              </w:rPr>
              <w:t xml:space="preserve">Skin Sens. 1B, H317 </w:t>
            </w:r>
          </w:p>
        </w:tc>
      </w:tr>
    </w:tbl>
    <w:p w14:paraId="76630C9E" w14:textId="77777777" w:rsidR="001441DC" w:rsidRDefault="001441DC">
      <w:pPr>
        <w:sectPr w:rsidR="001441DC">
          <w:headerReference w:type="even" r:id="rId7"/>
          <w:headerReference w:type="default" r:id="rId8"/>
          <w:footerReference w:type="even" r:id="rId9"/>
          <w:footerReference w:type="default" r:id="rId10"/>
          <w:headerReference w:type="first" r:id="rId11"/>
          <w:footerReference w:type="first" r:id="rId12"/>
          <w:pgSz w:w="11906" w:h="16838"/>
          <w:pgMar w:top="1690" w:right="708" w:bottom="953" w:left="720" w:header="720" w:footer="709" w:gutter="0"/>
          <w:cols w:space="720"/>
          <w:titlePg/>
        </w:sectPr>
      </w:pP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1441DC" w14:paraId="3B8D8B0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0E80208" w14:textId="77777777" w:rsidR="001441DC" w:rsidRDefault="00000000">
            <w:pPr>
              <w:spacing w:after="0"/>
            </w:pPr>
            <w:r>
              <w:rPr>
                <w:rFonts w:ascii="Arial" w:eastAsia="Arial" w:hAnsi="Arial" w:cs="Arial"/>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FA2D7AD" w14:textId="77777777" w:rsidR="001441DC"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53901D4" w14:textId="77777777" w:rsidR="001441DC"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7081722" w14:textId="77777777" w:rsidR="001441DC" w:rsidRDefault="00000000">
            <w:pPr>
              <w:spacing w:after="26"/>
              <w:ind w:left="1"/>
            </w:pPr>
            <w:r>
              <w:rPr>
                <w:rFonts w:ascii="Arial" w:eastAsia="Arial" w:hAnsi="Arial" w:cs="Arial"/>
                <w:b/>
                <w:color w:val="0070C0"/>
                <w:sz w:val="18"/>
              </w:rPr>
              <w:t xml:space="preserve">Classification selon le règlement </w:t>
            </w:r>
          </w:p>
          <w:p w14:paraId="5C6C2328" w14:textId="77777777" w:rsidR="001441DC" w:rsidRDefault="00000000">
            <w:pPr>
              <w:spacing w:after="0"/>
              <w:ind w:left="1"/>
            </w:pPr>
            <w:r>
              <w:rPr>
                <w:rFonts w:ascii="Arial" w:eastAsia="Arial" w:hAnsi="Arial" w:cs="Arial"/>
                <w:b/>
                <w:color w:val="0070C0"/>
                <w:sz w:val="18"/>
              </w:rPr>
              <w:t xml:space="preserve">(CE) N° 1272/2008 [CLP] </w:t>
            </w:r>
          </w:p>
        </w:tc>
      </w:tr>
      <w:tr w:rsidR="001441DC" w14:paraId="18F65E5B"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01B48AF" w14:textId="77777777" w:rsidR="001441DC" w:rsidRDefault="00000000">
            <w:pPr>
              <w:spacing w:after="0"/>
              <w:jc w:val="both"/>
            </w:pPr>
            <w:r>
              <w:rPr>
                <w:rFonts w:ascii="Arial" w:eastAsia="Arial" w:hAnsi="Arial" w:cs="Arial"/>
                <w:sz w:val="16"/>
              </w:rPr>
              <w:t xml:space="preserve">1-(2,6,6-Trimethyl-1,3-cyclohexadienyl)-2-buten-1-one </w:t>
            </w:r>
          </w:p>
        </w:tc>
        <w:tc>
          <w:tcPr>
            <w:tcW w:w="2268" w:type="dxa"/>
            <w:tcBorders>
              <w:top w:val="single" w:sz="4" w:space="0" w:color="0070C0"/>
              <w:left w:val="single" w:sz="4" w:space="0" w:color="0070C0"/>
              <w:bottom w:val="single" w:sz="4" w:space="0" w:color="0070C0"/>
              <w:right w:val="single" w:sz="4" w:space="0" w:color="0070C0"/>
            </w:tcBorders>
          </w:tcPr>
          <w:p w14:paraId="71C043CD" w14:textId="77777777" w:rsidR="001441DC" w:rsidRDefault="00000000">
            <w:pPr>
              <w:spacing w:after="21"/>
              <w:ind w:left="1"/>
            </w:pPr>
            <w:r>
              <w:rPr>
                <w:rFonts w:ascii="Arial" w:eastAsia="Arial" w:hAnsi="Arial" w:cs="Arial"/>
                <w:sz w:val="16"/>
              </w:rPr>
              <w:t xml:space="preserve">N° CAS: 23696-85-7 </w:t>
            </w:r>
          </w:p>
          <w:p w14:paraId="77F614B1" w14:textId="77777777" w:rsidR="001441DC" w:rsidRDefault="00000000">
            <w:pPr>
              <w:spacing w:after="21"/>
              <w:ind w:left="1"/>
            </w:pPr>
            <w:r>
              <w:rPr>
                <w:rFonts w:ascii="Arial" w:eastAsia="Arial" w:hAnsi="Arial" w:cs="Arial"/>
                <w:sz w:val="16"/>
              </w:rPr>
              <w:t xml:space="preserve">N° CE: 245-833-2 </w:t>
            </w:r>
          </w:p>
          <w:p w14:paraId="3684C8DB" w14:textId="77777777" w:rsidR="001441DC" w:rsidRDefault="00000000">
            <w:pPr>
              <w:spacing w:after="21"/>
              <w:ind w:left="1"/>
            </w:pPr>
            <w:r>
              <w:rPr>
                <w:rFonts w:ascii="Arial" w:eastAsia="Arial" w:hAnsi="Arial" w:cs="Arial"/>
                <w:sz w:val="16"/>
              </w:rPr>
              <w:t>N° REACH: 01-2120105798-</w:t>
            </w:r>
          </w:p>
          <w:p w14:paraId="1F1A4B75" w14:textId="77777777" w:rsidR="001441DC"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4ECD8F6F" w14:textId="77777777" w:rsidR="001441DC"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F047D8D" w14:textId="77777777" w:rsidR="001441DC"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A51571A" w14:textId="77777777" w:rsidR="001441DC" w:rsidRDefault="00000000">
            <w:pPr>
              <w:spacing w:after="21"/>
              <w:ind w:left="1"/>
            </w:pPr>
            <w:r>
              <w:rPr>
                <w:rFonts w:ascii="Arial" w:eastAsia="Arial" w:hAnsi="Arial" w:cs="Arial"/>
                <w:sz w:val="16"/>
              </w:rPr>
              <w:t xml:space="preserve">Skin Sens. 1A, H317 </w:t>
            </w:r>
          </w:p>
          <w:p w14:paraId="0D8741DC" w14:textId="77777777" w:rsidR="001441DC"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3E8E7CD6" w14:textId="77777777" w:rsidR="001441DC" w:rsidRDefault="00000000">
      <w:pPr>
        <w:spacing w:after="20" w:line="265" w:lineRule="auto"/>
        <w:ind w:left="-5" w:hanging="10"/>
      </w:pPr>
      <w:r>
        <w:rPr>
          <w:rFonts w:ascii="Arial" w:eastAsia="Arial" w:hAnsi="Arial" w:cs="Arial"/>
          <w:sz w:val="16"/>
        </w:rPr>
        <w:t xml:space="preserve">Texte intégral des mentions H et EUH : voir rubrique 16 </w:t>
      </w:r>
    </w:p>
    <w:p w14:paraId="7B57E4EC" w14:textId="77777777" w:rsidR="001441DC" w:rsidRDefault="00000000">
      <w:pPr>
        <w:spacing w:after="482"/>
      </w:pPr>
      <w:r>
        <w:rPr>
          <w:rFonts w:ascii="Arial" w:eastAsia="Arial" w:hAnsi="Arial" w:cs="Arial"/>
          <w:sz w:val="16"/>
        </w:rPr>
        <w:t xml:space="preserve"> </w:t>
      </w:r>
    </w:p>
    <w:p w14:paraId="75F62100" w14:textId="77777777" w:rsidR="001441DC" w:rsidRDefault="00000000">
      <w:pPr>
        <w:pStyle w:val="Titre1"/>
        <w:ind w:left="24"/>
      </w:pPr>
      <w:r>
        <w:t xml:space="preserve">RUBRIQUE 4: Premiers secours </w:t>
      </w:r>
    </w:p>
    <w:tbl>
      <w:tblPr>
        <w:tblStyle w:val="TableGrid"/>
        <w:tblW w:w="10507" w:type="dxa"/>
        <w:tblInd w:w="-5" w:type="dxa"/>
        <w:tblCellMar>
          <w:top w:w="35" w:type="dxa"/>
          <w:left w:w="0" w:type="dxa"/>
          <w:bottom w:w="35" w:type="dxa"/>
          <w:right w:w="53" w:type="dxa"/>
        </w:tblCellMar>
        <w:tblLook w:val="04A0" w:firstRow="1" w:lastRow="0" w:firstColumn="1" w:lastColumn="0" w:noHBand="0" w:noVBand="1"/>
      </w:tblPr>
      <w:tblGrid>
        <w:gridCol w:w="3810"/>
        <w:gridCol w:w="6697"/>
      </w:tblGrid>
      <w:tr w:rsidR="001441DC" w14:paraId="4EE956F7" w14:textId="77777777">
        <w:trPr>
          <w:trHeight w:val="290"/>
        </w:trPr>
        <w:tc>
          <w:tcPr>
            <w:tcW w:w="10507" w:type="dxa"/>
            <w:gridSpan w:val="2"/>
            <w:tcBorders>
              <w:top w:val="nil"/>
              <w:left w:val="nil"/>
              <w:bottom w:val="nil"/>
              <w:right w:val="nil"/>
            </w:tcBorders>
            <w:shd w:val="clear" w:color="auto" w:fill="9CC2E5"/>
          </w:tcPr>
          <w:p w14:paraId="7E5CF329" w14:textId="77777777" w:rsidR="001441DC" w:rsidRDefault="00000000">
            <w:pPr>
              <w:spacing w:after="0"/>
              <w:ind w:left="34"/>
            </w:pPr>
            <w:r>
              <w:rPr>
                <w:rFonts w:ascii="Arial" w:eastAsia="Arial" w:hAnsi="Arial" w:cs="Arial"/>
                <w:b/>
                <w:color w:val="0070C0"/>
                <w:sz w:val="18"/>
              </w:rPr>
              <w:t xml:space="preserve">4.1. Description des mesures de premiers secours </w:t>
            </w:r>
          </w:p>
        </w:tc>
      </w:tr>
      <w:tr w:rsidR="001441DC" w14:paraId="4E00F0CC" w14:textId="77777777">
        <w:trPr>
          <w:trHeight w:val="343"/>
        </w:trPr>
        <w:tc>
          <w:tcPr>
            <w:tcW w:w="3810" w:type="dxa"/>
            <w:tcBorders>
              <w:top w:val="nil"/>
              <w:left w:val="nil"/>
              <w:bottom w:val="nil"/>
              <w:right w:val="nil"/>
            </w:tcBorders>
            <w:vAlign w:val="bottom"/>
          </w:tcPr>
          <w:p w14:paraId="68BA314C" w14:textId="77777777" w:rsidR="001441DC"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4A021C35" w14:textId="77777777" w:rsidR="001441DC" w:rsidRDefault="00000000">
            <w:pPr>
              <w:spacing w:after="0"/>
            </w:pPr>
            <w:r>
              <w:rPr>
                <w:rFonts w:ascii="Arial" w:eastAsia="Arial" w:hAnsi="Arial" w:cs="Arial"/>
                <w:sz w:val="16"/>
              </w:rPr>
              <w:t xml:space="preserve">: En cas de malaise consulter un médecin. </w:t>
            </w:r>
          </w:p>
        </w:tc>
      </w:tr>
      <w:tr w:rsidR="001441DC" w14:paraId="50FA7E09" w14:textId="77777777">
        <w:trPr>
          <w:trHeight w:val="442"/>
        </w:trPr>
        <w:tc>
          <w:tcPr>
            <w:tcW w:w="3810" w:type="dxa"/>
            <w:tcBorders>
              <w:top w:val="nil"/>
              <w:left w:val="nil"/>
              <w:bottom w:val="nil"/>
              <w:right w:val="nil"/>
            </w:tcBorders>
          </w:tcPr>
          <w:p w14:paraId="1522B042" w14:textId="77777777" w:rsidR="001441DC"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6ED087E6" w14:textId="77777777" w:rsidR="001441DC"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1441DC" w14:paraId="2F579C9E" w14:textId="77777777">
        <w:trPr>
          <w:trHeight w:val="442"/>
        </w:trPr>
        <w:tc>
          <w:tcPr>
            <w:tcW w:w="3810" w:type="dxa"/>
            <w:tcBorders>
              <w:top w:val="nil"/>
              <w:left w:val="nil"/>
              <w:bottom w:val="nil"/>
              <w:right w:val="nil"/>
            </w:tcBorders>
          </w:tcPr>
          <w:p w14:paraId="34C2064C" w14:textId="77777777" w:rsidR="001441DC"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12786216" w14:textId="77777777" w:rsidR="001441DC" w:rsidRDefault="00000000">
            <w:pPr>
              <w:spacing w:after="0"/>
              <w:ind w:left="166" w:hanging="166"/>
            </w:pPr>
            <w:r>
              <w:rPr>
                <w:rFonts w:ascii="Arial" w:eastAsia="Arial" w:hAnsi="Arial" w:cs="Arial"/>
                <w:sz w:val="16"/>
              </w:rPr>
              <w:t xml:space="preserve">: Laver la peau avec beaucoup d’eau. Enlever les vêtements contaminés. En cas d’irritation ou d’éruption cutanée: consulter un médecin. </w:t>
            </w:r>
          </w:p>
        </w:tc>
      </w:tr>
      <w:tr w:rsidR="001441DC" w14:paraId="5B362375" w14:textId="77777777">
        <w:trPr>
          <w:trHeight w:val="221"/>
        </w:trPr>
        <w:tc>
          <w:tcPr>
            <w:tcW w:w="3810" w:type="dxa"/>
            <w:tcBorders>
              <w:top w:val="nil"/>
              <w:left w:val="nil"/>
              <w:bottom w:val="nil"/>
              <w:right w:val="nil"/>
            </w:tcBorders>
          </w:tcPr>
          <w:p w14:paraId="4F201CD5" w14:textId="77777777" w:rsidR="001441DC"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1DFF0381" w14:textId="77777777" w:rsidR="001441DC" w:rsidRDefault="00000000">
            <w:pPr>
              <w:spacing w:after="0"/>
            </w:pPr>
            <w:r>
              <w:rPr>
                <w:rFonts w:ascii="Arial" w:eastAsia="Arial" w:hAnsi="Arial" w:cs="Arial"/>
                <w:sz w:val="16"/>
              </w:rPr>
              <w:t xml:space="preserve">: Rincer les yeux à l’eau par mesure de précaution. </w:t>
            </w:r>
          </w:p>
        </w:tc>
      </w:tr>
      <w:tr w:rsidR="001441DC" w14:paraId="04D20B75" w14:textId="77777777">
        <w:trPr>
          <w:trHeight w:val="221"/>
        </w:trPr>
        <w:tc>
          <w:tcPr>
            <w:tcW w:w="3810" w:type="dxa"/>
            <w:tcBorders>
              <w:top w:val="nil"/>
              <w:left w:val="nil"/>
              <w:bottom w:val="nil"/>
              <w:right w:val="nil"/>
            </w:tcBorders>
          </w:tcPr>
          <w:p w14:paraId="46FB372A" w14:textId="77777777" w:rsidR="001441DC"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2E80232C" w14:textId="77777777" w:rsidR="001441DC" w:rsidRDefault="00000000">
            <w:pPr>
              <w:spacing w:after="0"/>
            </w:pPr>
            <w:r>
              <w:rPr>
                <w:rFonts w:ascii="Arial" w:eastAsia="Arial" w:hAnsi="Arial" w:cs="Arial"/>
                <w:sz w:val="16"/>
              </w:rPr>
              <w:t xml:space="preserve">: Appeler un centre antipoison ou un médecin en cas de malaise. </w:t>
            </w:r>
          </w:p>
        </w:tc>
      </w:tr>
      <w:tr w:rsidR="001441DC" w14:paraId="1B3B103D" w14:textId="77777777">
        <w:trPr>
          <w:trHeight w:val="565"/>
        </w:trPr>
        <w:tc>
          <w:tcPr>
            <w:tcW w:w="3810" w:type="dxa"/>
            <w:tcBorders>
              <w:top w:val="nil"/>
              <w:left w:val="nil"/>
              <w:bottom w:val="nil"/>
              <w:right w:val="nil"/>
            </w:tcBorders>
          </w:tcPr>
          <w:p w14:paraId="090E2B06" w14:textId="77777777" w:rsidR="001441DC"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7F953C66" w14:textId="77777777" w:rsidR="001441DC"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1441DC" w14:paraId="1FBA4106" w14:textId="77777777">
        <w:trPr>
          <w:trHeight w:val="293"/>
        </w:trPr>
        <w:tc>
          <w:tcPr>
            <w:tcW w:w="10507" w:type="dxa"/>
            <w:gridSpan w:val="2"/>
            <w:tcBorders>
              <w:top w:val="nil"/>
              <w:left w:val="nil"/>
              <w:bottom w:val="nil"/>
              <w:right w:val="nil"/>
            </w:tcBorders>
            <w:shd w:val="clear" w:color="auto" w:fill="9CC2E5"/>
          </w:tcPr>
          <w:p w14:paraId="43EABF50" w14:textId="77777777" w:rsidR="001441DC" w:rsidRDefault="00000000">
            <w:pPr>
              <w:spacing w:after="0"/>
              <w:ind w:left="34"/>
            </w:pPr>
            <w:r>
              <w:rPr>
                <w:rFonts w:ascii="Arial" w:eastAsia="Arial" w:hAnsi="Arial" w:cs="Arial"/>
                <w:b/>
                <w:color w:val="0070C0"/>
                <w:sz w:val="18"/>
              </w:rPr>
              <w:t xml:space="preserve">4.2. Principaux symptômes et effets, aigus et différés </w:t>
            </w:r>
          </w:p>
        </w:tc>
      </w:tr>
      <w:tr w:rsidR="001441DC" w14:paraId="38C39860" w14:textId="77777777">
        <w:trPr>
          <w:trHeight w:val="343"/>
        </w:trPr>
        <w:tc>
          <w:tcPr>
            <w:tcW w:w="3810" w:type="dxa"/>
            <w:tcBorders>
              <w:top w:val="nil"/>
              <w:left w:val="nil"/>
              <w:bottom w:val="nil"/>
              <w:right w:val="nil"/>
            </w:tcBorders>
            <w:vAlign w:val="bottom"/>
          </w:tcPr>
          <w:p w14:paraId="475D384E" w14:textId="77777777" w:rsidR="001441DC"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5E45D9DB" w14:textId="77777777" w:rsidR="001441DC" w:rsidRDefault="00000000">
            <w:pPr>
              <w:spacing w:after="0"/>
            </w:pPr>
            <w:r>
              <w:rPr>
                <w:rFonts w:ascii="Arial" w:eastAsia="Arial" w:hAnsi="Arial" w:cs="Arial"/>
                <w:sz w:val="16"/>
              </w:rPr>
              <w:t xml:space="preserve">: Aucun(es) dans des conditions normales. </w:t>
            </w:r>
          </w:p>
        </w:tc>
      </w:tr>
      <w:tr w:rsidR="001441DC" w14:paraId="69C4AE7A" w14:textId="77777777">
        <w:trPr>
          <w:trHeight w:val="221"/>
        </w:trPr>
        <w:tc>
          <w:tcPr>
            <w:tcW w:w="3810" w:type="dxa"/>
            <w:tcBorders>
              <w:top w:val="nil"/>
              <w:left w:val="nil"/>
              <w:bottom w:val="nil"/>
              <w:right w:val="nil"/>
            </w:tcBorders>
          </w:tcPr>
          <w:p w14:paraId="42B97158" w14:textId="77777777" w:rsidR="001441DC"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5F3E07F8" w14:textId="77777777" w:rsidR="001441DC" w:rsidRDefault="00000000">
            <w:pPr>
              <w:spacing w:after="0"/>
            </w:pPr>
            <w:r>
              <w:rPr>
                <w:rFonts w:ascii="Arial" w:eastAsia="Arial" w:hAnsi="Arial" w:cs="Arial"/>
                <w:sz w:val="16"/>
              </w:rPr>
              <w:t xml:space="preserve">: Peut provoquer une allergie cutanée. </w:t>
            </w:r>
          </w:p>
        </w:tc>
      </w:tr>
      <w:tr w:rsidR="001441DC" w14:paraId="662BA3A1" w14:textId="77777777">
        <w:trPr>
          <w:trHeight w:val="221"/>
        </w:trPr>
        <w:tc>
          <w:tcPr>
            <w:tcW w:w="3810" w:type="dxa"/>
            <w:tcBorders>
              <w:top w:val="nil"/>
              <w:left w:val="nil"/>
              <w:bottom w:val="nil"/>
              <w:right w:val="nil"/>
            </w:tcBorders>
          </w:tcPr>
          <w:p w14:paraId="3966620D" w14:textId="77777777" w:rsidR="001441DC"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27CC5D7F" w14:textId="77777777" w:rsidR="001441DC" w:rsidRDefault="00000000">
            <w:pPr>
              <w:spacing w:after="0"/>
            </w:pPr>
            <w:r>
              <w:rPr>
                <w:rFonts w:ascii="Arial" w:eastAsia="Arial" w:hAnsi="Arial" w:cs="Arial"/>
                <w:sz w:val="16"/>
              </w:rPr>
              <w:t xml:space="preserve">: Aucun(es) dans des conditions normales. </w:t>
            </w:r>
          </w:p>
        </w:tc>
      </w:tr>
      <w:tr w:rsidR="001441DC" w14:paraId="53722E9C" w14:textId="77777777">
        <w:trPr>
          <w:trHeight w:val="344"/>
        </w:trPr>
        <w:tc>
          <w:tcPr>
            <w:tcW w:w="3810" w:type="dxa"/>
            <w:tcBorders>
              <w:top w:val="nil"/>
              <w:left w:val="nil"/>
              <w:bottom w:val="nil"/>
              <w:right w:val="nil"/>
            </w:tcBorders>
          </w:tcPr>
          <w:p w14:paraId="3331572B" w14:textId="77777777" w:rsidR="001441DC"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06E9D3E2" w14:textId="77777777" w:rsidR="001441DC" w:rsidRDefault="00000000">
            <w:pPr>
              <w:spacing w:after="0"/>
            </w:pPr>
            <w:r>
              <w:rPr>
                <w:rFonts w:ascii="Arial" w:eastAsia="Arial" w:hAnsi="Arial" w:cs="Arial"/>
                <w:sz w:val="16"/>
              </w:rPr>
              <w:t xml:space="preserve">: Aucun(es) dans des conditions normales. </w:t>
            </w:r>
          </w:p>
        </w:tc>
      </w:tr>
      <w:tr w:rsidR="001441DC" w14:paraId="7E1F399E" w14:textId="77777777">
        <w:trPr>
          <w:trHeight w:val="293"/>
        </w:trPr>
        <w:tc>
          <w:tcPr>
            <w:tcW w:w="10507" w:type="dxa"/>
            <w:gridSpan w:val="2"/>
            <w:tcBorders>
              <w:top w:val="nil"/>
              <w:left w:val="nil"/>
              <w:bottom w:val="nil"/>
              <w:right w:val="nil"/>
            </w:tcBorders>
            <w:shd w:val="clear" w:color="auto" w:fill="9CC2E5"/>
          </w:tcPr>
          <w:p w14:paraId="5E7308A3" w14:textId="77777777" w:rsidR="001441DC"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0EF24B87" w14:textId="77777777" w:rsidR="001441DC"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1441DC" w14:paraId="6B212355" w14:textId="77777777">
        <w:trPr>
          <w:trHeight w:val="360"/>
        </w:trPr>
        <w:tc>
          <w:tcPr>
            <w:tcW w:w="10507" w:type="dxa"/>
            <w:gridSpan w:val="2"/>
            <w:tcBorders>
              <w:top w:val="nil"/>
              <w:left w:val="nil"/>
              <w:bottom w:val="nil"/>
              <w:right w:val="nil"/>
            </w:tcBorders>
            <w:shd w:val="clear" w:color="auto" w:fill="2E74B5"/>
          </w:tcPr>
          <w:p w14:paraId="00482787" w14:textId="77777777" w:rsidR="001441DC" w:rsidRDefault="00000000">
            <w:pPr>
              <w:spacing w:after="0"/>
              <w:ind w:left="34"/>
            </w:pPr>
            <w:r>
              <w:rPr>
                <w:rFonts w:ascii="Arial" w:eastAsia="Arial" w:hAnsi="Arial" w:cs="Arial"/>
                <w:b/>
                <w:color w:val="FFFFFF"/>
                <w:sz w:val="20"/>
              </w:rPr>
              <w:t xml:space="preserve">RUBRIQUE 5: Mesures de lutte contre l’incendie </w:t>
            </w:r>
          </w:p>
        </w:tc>
      </w:tr>
      <w:tr w:rsidR="001441DC" w14:paraId="4093B522" w14:textId="77777777">
        <w:trPr>
          <w:trHeight w:val="122"/>
        </w:trPr>
        <w:tc>
          <w:tcPr>
            <w:tcW w:w="3810" w:type="dxa"/>
            <w:tcBorders>
              <w:top w:val="nil"/>
              <w:left w:val="nil"/>
              <w:bottom w:val="nil"/>
              <w:right w:val="nil"/>
            </w:tcBorders>
          </w:tcPr>
          <w:p w14:paraId="7155640C" w14:textId="77777777" w:rsidR="001441DC" w:rsidRDefault="001441DC"/>
        </w:tc>
        <w:tc>
          <w:tcPr>
            <w:tcW w:w="6697" w:type="dxa"/>
            <w:tcBorders>
              <w:top w:val="nil"/>
              <w:left w:val="nil"/>
              <w:bottom w:val="nil"/>
              <w:right w:val="nil"/>
            </w:tcBorders>
          </w:tcPr>
          <w:p w14:paraId="73EC0549" w14:textId="77777777" w:rsidR="001441DC" w:rsidRDefault="001441DC"/>
        </w:tc>
      </w:tr>
      <w:tr w:rsidR="001441DC" w14:paraId="2415540B" w14:textId="77777777">
        <w:trPr>
          <w:trHeight w:val="293"/>
        </w:trPr>
        <w:tc>
          <w:tcPr>
            <w:tcW w:w="3810" w:type="dxa"/>
            <w:tcBorders>
              <w:top w:val="nil"/>
              <w:left w:val="nil"/>
              <w:bottom w:val="nil"/>
              <w:right w:val="nil"/>
            </w:tcBorders>
            <w:shd w:val="clear" w:color="auto" w:fill="9CC2E5"/>
          </w:tcPr>
          <w:p w14:paraId="7D98BDAD" w14:textId="77777777" w:rsidR="001441DC"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67B19E5D" w14:textId="77777777" w:rsidR="001441DC" w:rsidRDefault="001441DC"/>
        </w:tc>
      </w:tr>
      <w:tr w:rsidR="001441DC" w14:paraId="1B8C6C46" w14:textId="77777777">
        <w:trPr>
          <w:trHeight w:val="343"/>
        </w:trPr>
        <w:tc>
          <w:tcPr>
            <w:tcW w:w="3810" w:type="dxa"/>
            <w:tcBorders>
              <w:top w:val="nil"/>
              <w:left w:val="nil"/>
              <w:bottom w:val="nil"/>
              <w:right w:val="nil"/>
            </w:tcBorders>
            <w:vAlign w:val="bottom"/>
          </w:tcPr>
          <w:p w14:paraId="6145DFF1" w14:textId="77777777" w:rsidR="001441DC"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0AD185C" w14:textId="77777777" w:rsidR="001441DC" w:rsidRDefault="00000000">
            <w:pPr>
              <w:spacing w:after="0"/>
            </w:pPr>
            <w:r>
              <w:rPr>
                <w:rFonts w:ascii="Arial" w:eastAsia="Arial" w:hAnsi="Arial" w:cs="Arial"/>
                <w:sz w:val="16"/>
              </w:rPr>
              <w:t xml:space="preserve">: Eau pulvérisée. Poudre sèche. Mousse. Dioxyde de carbone. </w:t>
            </w:r>
          </w:p>
        </w:tc>
      </w:tr>
      <w:tr w:rsidR="001441DC" w14:paraId="501B79F0" w14:textId="77777777">
        <w:trPr>
          <w:trHeight w:val="344"/>
        </w:trPr>
        <w:tc>
          <w:tcPr>
            <w:tcW w:w="3810" w:type="dxa"/>
            <w:tcBorders>
              <w:top w:val="nil"/>
              <w:left w:val="nil"/>
              <w:bottom w:val="nil"/>
              <w:right w:val="nil"/>
            </w:tcBorders>
          </w:tcPr>
          <w:p w14:paraId="75226DA7" w14:textId="77777777" w:rsidR="001441DC"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44D590A9" w14:textId="77777777" w:rsidR="001441DC" w:rsidRDefault="00000000">
            <w:pPr>
              <w:spacing w:after="0"/>
            </w:pPr>
            <w:r>
              <w:rPr>
                <w:rFonts w:ascii="Arial" w:eastAsia="Arial" w:hAnsi="Arial" w:cs="Arial"/>
                <w:sz w:val="16"/>
              </w:rPr>
              <w:t xml:space="preserve">: Ne pas utiliser un fort courant d’eau. </w:t>
            </w:r>
          </w:p>
        </w:tc>
      </w:tr>
      <w:tr w:rsidR="001441DC" w14:paraId="2E88F9CC" w14:textId="77777777">
        <w:trPr>
          <w:trHeight w:val="290"/>
        </w:trPr>
        <w:tc>
          <w:tcPr>
            <w:tcW w:w="10507" w:type="dxa"/>
            <w:gridSpan w:val="2"/>
            <w:tcBorders>
              <w:top w:val="nil"/>
              <w:left w:val="nil"/>
              <w:bottom w:val="nil"/>
              <w:right w:val="nil"/>
            </w:tcBorders>
            <w:shd w:val="clear" w:color="auto" w:fill="9CC2E5"/>
          </w:tcPr>
          <w:p w14:paraId="4921BE29" w14:textId="77777777" w:rsidR="001441DC"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57E3C4D9" w14:textId="77777777" w:rsidR="001441DC" w:rsidRDefault="00000000">
      <w:pPr>
        <w:tabs>
          <w:tab w:val="center" w:pos="4759"/>
        </w:tabs>
        <w:spacing w:after="18"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5803AC72" w14:textId="77777777" w:rsidR="001441DC" w:rsidRDefault="00000000">
      <w:pPr>
        <w:tabs>
          <w:tab w:val="center" w:pos="5048"/>
        </w:tabs>
        <w:spacing w:after="18"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1FFB75AC" w14:textId="77777777" w:rsidR="001441DC"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0CDDFC50" w14:textId="77777777" w:rsidR="001441DC" w:rsidRDefault="00000000">
      <w:pPr>
        <w:spacing w:after="200" w:line="265" w:lineRule="auto"/>
        <w:ind w:left="-5" w:hanging="10"/>
      </w:pPr>
      <w:r>
        <w:rPr>
          <w:rFonts w:ascii="Arial" w:eastAsia="Arial" w:hAnsi="Arial" w:cs="Arial"/>
          <w:sz w:val="16"/>
        </w:rPr>
        <w:t xml:space="preserve">d’incendie </w:t>
      </w:r>
    </w:p>
    <w:p w14:paraId="3B253EB6" w14:textId="77777777" w:rsidR="001441DC" w:rsidRDefault="00000000">
      <w:pPr>
        <w:pStyle w:val="Titre2"/>
        <w:ind w:left="24"/>
      </w:pPr>
      <w:r>
        <w:lastRenderedPageBreak/>
        <w:t xml:space="preserve">5.3. Conseils aux pompiers </w:t>
      </w:r>
    </w:p>
    <w:p w14:paraId="1EE3A80E" w14:textId="77777777" w:rsidR="001441DC" w:rsidRDefault="00000000">
      <w:pPr>
        <w:tabs>
          <w:tab w:val="center" w:pos="6991"/>
        </w:tabs>
        <w:spacing w:after="18"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1EB2F60F" w14:textId="77777777" w:rsidR="001441DC" w:rsidRDefault="00000000">
      <w:pPr>
        <w:spacing w:after="35"/>
        <w:ind w:right="151"/>
        <w:jc w:val="right"/>
      </w:pPr>
      <w:r>
        <w:rPr>
          <w:rFonts w:ascii="Arial" w:eastAsia="Arial" w:hAnsi="Arial" w:cs="Arial"/>
          <w:sz w:val="16"/>
        </w:rPr>
        <w:t xml:space="preserve">dans la zone de feu sans équipement de protection, y compris une protection respiratoire. </w:t>
      </w:r>
    </w:p>
    <w:p w14:paraId="5296502D" w14:textId="77777777" w:rsidR="001441DC" w:rsidRDefault="00000000">
      <w:pPr>
        <w:spacing w:after="20"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6B8EA70F" w14:textId="77777777" w:rsidR="001441DC" w:rsidRDefault="00000000">
      <w:pPr>
        <w:pStyle w:val="Titre1"/>
        <w:ind w:left="24"/>
      </w:pPr>
      <w:r>
        <w:t xml:space="preserve">RUBRIQUE 6: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1441DC" w14:paraId="10B1D648" w14:textId="77777777">
        <w:trPr>
          <w:trHeight w:val="293"/>
        </w:trPr>
        <w:tc>
          <w:tcPr>
            <w:tcW w:w="10507" w:type="dxa"/>
            <w:gridSpan w:val="3"/>
            <w:tcBorders>
              <w:top w:val="nil"/>
              <w:left w:val="nil"/>
              <w:bottom w:val="nil"/>
              <w:right w:val="nil"/>
            </w:tcBorders>
            <w:shd w:val="clear" w:color="auto" w:fill="9CC2E5"/>
          </w:tcPr>
          <w:p w14:paraId="5AABED0C" w14:textId="77777777" w:rsidR="001441DC"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1441DC" w14:paraId="06C209FD" w14:textId="77777777">
        <w:trPr>
          <w:trHeight w:val="844"/>
        </w:trPr>
        <w:tc>
          <w:tcPr>
            <w:tcW w:w="3810" w:type="dxa"/>
            <w:tcBorders>
              <w:top w:val="nil"/>
              <w:left w:val="nil"/>
              <w:bottom w:val="nil"/>
              <w:right w:val="nil"/>
            </w:tcBorders>
          </w:tcPr>
          <w:p w14:paraId="1176315F" w14:textId="77777777" w:rsidR="001441DC"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7E50B93D"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DF4E0C" w14:textId="77777777" w:rsidR="001441DC"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441DC" w14:paraId="01F2D261" w14:textId="77777777">
        <w:trPr>
          <w:trHeight w:val="562"/>
        </w:trPr>
        <w:tc>
          <w:tcPr>
            <w:tcW w:w="3810" w:type="dxa"/>
            <w:tcBorders>
              <w:top w:val="nil"/>
              <w:left w:val="nil"/>
              <w:bottom w:val="nil"/>
              <w:right w:val="nil"/>
            </w:tcBorders>
          </w:tcPr>
          <w:p w14:paraId="5D05EA7A" w14:textId="77777777" w:rsidR="001441DC" w:rsidRDefault="00000000">
            <w:pPr>
              <w:spacing w:after="81"/>
              <w:ind w:left="5"/>
            </w:pPr>
            <w:r>
              <w:rPr>
                <w:rFonts w:ascii="Arial" w:eastAsia="Arial" w:hAnsi="Arial" w:cs="Arial"/>
                <w:b/>
                <w:color w:val="0070C0"/>
                <w:sz w:val="16"/>
              </w:rPr>
              <w:t xml:space="preserve">Pour les non-secouristes </w:t>
            </w:r>
          </w:p>
          <w:p w14:paraId="470133AB" w14:textId="77777777" w:rsidR="001441D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4280FCD"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FF2D56E" w14:textId="77777777" w:rsidR="001441DC" w:rsidRDefault="00000000">
            <w:pPr>
              <w:spacing w:after="0"/>
            </w:pPr>
            <w:r>
              <w:rPr>
                <w:rFonts w:ascii="Arial" w:eastAsia="Arial" w:hAnsi="Arial" w:cs="Arial"/>
                <w:sz w:val="16"/>
              </w:rPr>
              <w:t xml:space="preserve">Porter l’équipement de protection individuelle recommandé. </w:t>
            </w:r>
          </w:p>
        </w:tc>
      </w:tr>
      <w:tr w:rsidR="001441DC" w14:paraId="61D01739" w14:textId="77777777">
        <w:trPr>
          <w:trHeight w:val="502"/>
        </w:trPr>
        <w:tc>
          <w:tcPr>
            <w:tcW w:w="3810" w:type="dxa"/>
            <w:tcBorders>
              <w:top w:val="nil"/>
              <w:left w:val="nil"/>
              <w:bottom w:val="nil"/>
              <w:right w:val="nil"/>
            </w:tcBorders>
          </w:tcPr>
          <w:p w14:paraId="5B7D788D" w14:textId="77777777" w:rsidR="001441D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7786A498"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365573B" w14:textId="77777777" w:rsidR="001441DC"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1441DC" w14:paraId="45F8F00D" w14:textId="77777777">
        <w:trPr>
          <w:trHeight w:val="783"/>
        </w:trPr>
        <w:tc>
          <w:tcPr>
            <w:tcW w:w="3810" w:type="dxa"/>
            <w:tcBorders>
              <w:top w:val="nil"/>
              <w:left w:val="nil"/>
              <w:bottom w:val="nil"/>
              <w:right w:val="nil"/>
            </w:tcBorders>
          </w:tcPr>
          <w:p w14:paraId="0717C6AB" w14:textId="77777777" w:rsidR="001441DC" w:rsidRDefault="00000000">
            <w:pPr>
              <w:spacing w:after="81"/>
              <w:ind w:left="5"/>
            </w:pPr>
            <w:r>
              <w:rPr>
                <w:rFonts w:ascii="Arial" w:eastAsia="Arial" w:hAnsi="Arial" w:cs="Arial"/>
                <w:b/>
                <w:color w:val="0070C0"/>
                <w:sz w:val="16"/>
              </w:rPr>
              <w:t xml:space="preserve">Pour les secouristes </w:t>
            </w:r>
          </w:p>
          <w:p w14:paraId="362D433F" w14:textId="77777777" w:rsidR="001441DC"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179996A"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0FF1C99" w14:textId="77777777" w:rsidR="001441DC"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1441DC" w14:paraId="7522EE68" w14:textId="77777777">
        <w:trPr>
          <w:trHeight w:val="344"/>
        </w:trPr>
        <w:tc>
          <w:tcPr>
            <w:tcW w:w="3810" w:type="dxa"/>
            <w:tcBorders>
              <w:top w:val="nil"/>
              <w:left w:val="nil"/>
              <w:bottom w:val="nil"/>
              <w:right w:val="nil"/>
            </w:tcBorders>
          </w:tcPr>
          <w:p w14:paraId="7A1DF939" w14:textId="77777777" w:rsidR="001441DC"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AEF07C6"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0A31BC" w14:textId="77777777" w:rsidR="001441DC"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1441DC" w14:paraId="064B9A81" w14:textId="77777777">
        <w:trPr>
          <w:trHeight w:val="293"/>
        </w:trPr>
        <w:tc>
          <w:tcPr>
            <w:tcW w:w="10507" w:type="dxa"/>
            <w:gridSpan w:val="3"/>
            <w:tcBorders>
              <w:top w:val="nil"/>
              <w:left w:val="nil"/>
              <w:bottom w:val="nil"/>
              <w:right w:val="nil"/>
            </w:tcBorders>
            <w:shd w:val="clear" w:color="auto" w:fill="9CC2E5"/>
          </w:tcPr>
          <w:p w14:paraId="58210863" w14:textId="77777777" w:rsidR="001441DC" w:rsidRDefault="00000000">
            <w:pPr>
              <w:spacing w:after="0"/>
              <w:ind w:left="34"/>
            </w:pPr>
            <w:r>
              <w:rPr>
                <w:rFonts w:ascii="Arial" w:eastAsia="Arial" w:hAnsi="Arial" w:cs="Arial"/>
                <w:b/>
                <w:color w:val="0070C0"/>
                <w:sz w:val="18"/>
              </w:rPr>
              <w:t xml:space="preserve">6.2. Précautions pour la protection de l’environnement </w:t>
            </w:r>
          </w:p>
        </w:tc>
      </w:tr>
    </w:tbl>
    <w:p w14:paraId="1D7306DB" w14:textId="77777777" w:rsidR="001441DC"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1441DC" w14:paraId="41C569EC" w14:textId="77777777">
        <w:trPr>
          <w:trHeight w:val="290"/>
        </w:trPr>
        <w:tc>
          <w:tcPr>
            <w:tcW w:w="10507" w:type="dxa"/>
            <w:gridSpan w:val="2"/>
            <w:tcBorders>
              <w:top w:val="nil"/>
              <w:left w:val="nil"/>
              <w:bottom w:val="nil"/>
              <w:right w:val="nil"/>
            </w:tcBorders>
            <w:shd w:val="clear" w:color="auto" w:fill="9CC2E5"/>
          </w:tcPr>
          <w:p w14:paraId="60DAB7AE" w14:textId="77777777" w:rsidR="001441DC" w:rsidRDefault="00000000">
            <w:pPr>
              <w:spacing w:after="0"/>
              <w:ind w:left="34"/>
            </w:pPr>
            <w:r>
              <w:rPr>
                <w:rFonts w:ascii="Arial" w:eastAsia="Arial" w:hAnsi="Arial" w:cs="Arial"/>
                <w:b/>
                <w:color w:val="0070C0"/>
                <w:sz w:val="18"/>
              </w:rPr>
              <w:t xml:space="preserve">6.3. Méthodes et matériel de confinement et de nettoyage </w:t>
            </w:r>
          </w:p>
        </w:tc>
      </w:tr>
      <w:tr w:rsidR="001441DC" w14:paraId="097D40ED" w14:textId="77777777">
        <w:trPr>
          <w:trHeight w:val="784"/>
        </w:trPr>
        <w:tc>
          <w:tcPr>
            <w:tcW w:w="3810" w:type="dxa"/>
            <w:tcBorders>
              <w:top w:val="nil"/>
              <w:left w:val="nil"/>
              <w:bottom w:val="nil"/>
              <w:right w:val="nil"/>
            </w:tcBorders>
          </w:tcPr>
          <w:p w14:paraId="4D7D6929" w14:textId="77777777" w:rsidR="001441DC"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5F382F59" w14:textId="77777777" w:rsidR="001441DC"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1441DC" w14:paraId="6C6C8560" w14:textId="77777777">
        <w:trPr>
          <w:trHeight w:val="221"/>
        </w:trPr>
        <w:tc>
          <w:tcPr>
            <w:tcW w:w="3810" w:type="dxa"/>
            <w:tcBorders>
              <w:top w:val="nil"/>
              <w:left w:val="nil"/>
              <w:bottom w:val="nil"/>
              <w:right w:val="nil"/>
            </w:tcBorders>
          </w:tcPr>
          <w:p w14:paraId="2530848A" w14:textId="77777777" w:rsidR="001441DC"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1595DB3" w14:textId="77777777" w:rsidR="001441DC" w:rsidRDefault="00000000">
            <w:pPr>
              <w:spacing w:after="0"/>
            </w:pPr>
            <w:r>
              <w:rPr>
                <w:rFonts w:ascii="Arial" w:eastAsia="Arial" w:hAnsi="Arial" w:cs="Arial"/>
                <w:sz w:val="16"/>
              </w:rPr>
              <w:t xml:space="preserve">: Absorber le liquide répandu dans un matériau absorbant. </w:t>
            </w:r>
          </w:p>
        </w:tc>
      </w:tr>
      <w:tr w:rsidR="001441DC" w14:paraId="6912B2C7" w14:textId="77777777">
        <w:trPr>
          <w:trHeight w:val="344"/>
        </w:trPr>
        <w:tc>
          <w:tcPr>
            <w:tcW w:w="3810" w:type="dxa"/>
            <w:tcBorders>
              <w:top w:val="nil"/>
              <w:left w:val="nil"/>
              <w:bottom w:val="nil"/>
              <w:right w:val="nil"/>
            </w:tcBorders>
          </w:tcPr>
          <w:p w14:paraId="1A459C8D" w14:textId="77777777" w:rsidR="001441DC"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7B939D9E" w14:textId="77777777" w:rsidR="001441DC"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1441DC" w14:paraId="12ED2245" w14:textId="77777777">
        <w:trPr>
          <w:trHeight w:val="293"/>
        </w:trPr>
        <w:tc>
          <w:tcPr>
            <w:tcW w:w="3810" w:type="dxa"/>
            <w:tcBorders>
              <w:top w:val="nil"/>
              <w:left w:val="nil"/>
              <w:bottom w:val="nil"/>
              <w:right w:val="nil"/>
            </w:tcBorders>
            <w:shd w:val="clear" w:color="auto" w:fill="9CC2E5"/>
          </w:tcPr>
          <w:p w14:paraId="0D616A37" w14:textId="77777777" w:rsidR="001441DC"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6D34855D" w14:textId="77777777" w:rsidR="001441DC" w:rsidRDefault="001441DC"/>
        </w:tc>
      </w:tr>
    </w:tbl>
    <w:p w14:paraId="2E4870AF" w14:textId="77777777" w:rsidR="001441DC" w:rsidRDefault="00000000">
      <w:pPr>
        <w:spacing w:after="478" w:line="265" w:lineRule="auto"/>
        <w:ind w:left="-5" w:hanging="10"/>
      </w:pPr>
      <w:r>
        <w:rPr>
          <w:rFonts w:ascii="Arial" w:eastAsia="Arial" w:hAnsi="Arial" w:cs="Arial"/>
          <w:sz w:val="16"/>
        </w:rPr>
        <w:t xml:space="preserve">Pour plus d’informations, se reporter à la rubrique 13. </w:t>
      </w:r>
    </w:p>
    <w:p w14:paraId="2C17A538" w14:textId="77777777" w:rsidR="001441DC" w:rsidRDefault="00000000">
      <w:pPr>
        <w:pStyle w:val="Titre1"/>
        <w:spacing w:after="194"/>
        <w:ind w:left="24"/>
      </w:pPr>
      <w:r>
        <w:t xml:space="preserve">RUBRIQUE 7: Manipulation et stockage </w:t>
      </w:r>
    </w:p>
    <w:p w14:paraId="222A1F4D" w14:textId="77777777" w:rsidR="001441DC" w:rsidRDefault="00000000">
      <w:pPr>
        <w:pStyle w:val="Titre2"/>
        <w:ind w:left="24"/>
      </w:pPr>
      <w:r>
        <w:t xml:space="preserve">7.1. Précautions à prendre pour une manipulation sans danger </w:t>
      </w:r>
    </w:p>
    <w:p w14:paraId="44FF8B2A" w14:textId="77777777" w:rsidR="001441DC" w:rsidRDefault="00000000">
      <w:pPr>
        <w:tabs>
          <w:tab w:val="center" w:pos="6608"/>
        </w:tabs>
        <w:spacing w:after="18"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1A8A9AF5" w14:textId="77777777" w:rsidR="001441DC"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52677488" w14:textId="77777777" w:rsidR="001441DC" w:rsidRDefault="00000000">
      <w:pPr>
        <w:tabs>
          <w:tab w:val="center" w:pos="6944"/>
        </w:tabs>
        <w:spacing w:after="20" w:line="265" w:lineRule="auto"/>
        <w:ind w:left="-15"/>
      </w:pPr>
      <w:r>
        <w:rPr>
          <w:rFonts w:ascii="Arial" w:eastAsia="Arial" w:hAnsi="Arial" w:cs="Arial"/>
          <w:sz w:val="16"/>
        </w:rPr>
        <w:t xml:space="preserve">danger </w:t>
      </w:r>
      <w:r>
        <w:rPr>
          <w:rFonts w:ascii="Arial" w:eastAsia="Arial" w:hAnsi="Arial" w:cs="Arial"/>
          <w:sz w:val="16"/>
        </w:rPr>
        <w:tab/>
        <w:t xml:space="preserve">Éviter de respirer les poussières/fumées/gaz/brouillards/vapeurs/aérosols. Porter un </w:t>
      </w:r>
    </w:p>
    <w:p w14:paraId="65EE62D7" w14:textId="77777777" w:rsidR="001441DC" w:rsidRDefault="00000000">
      <w:pPr>
        <w:spacing w:after="35"/>
        <w:ind w:left="34"/>
        <w:jc w:val="center"/>
      </w:pPr>
      <w:r>
        <w:rPr>
          <w:rFonts w:ascii="Arial" w:eastAsia="Arial" w:hAnsi="Arial" w:cs="Arial"/>
          <w:sz w:val="16"/>
        </w:rPr>
        <w:t xml:space="preserve">équipement de protection individuel. </w:t>
      </w:r>
    </w:p>
    <w:p w14:paraId="0552BF5B" w14:textId="77777777" w:rsidR="001441DC"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5283B317" w14:textId="77777777" w:rsidR="001441DC"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1441DC" w14:paraId="17FAF1D7" w14:textId="77777777">
        <w:trPr>
          <w:trHeight w:val="186"/>
        </w:trPr>
        <w:tc>
          <w:tcPr>
            <w:tcW w:w="3805" w:type="dxa"/>
            <w:tcBorders>
              <w:top w:val="nil"/>
              <w:left w:val="nil"/>
              <w:bottom w:val="nil"/>
              <w:right w:val="nil"/>
            </w:tcBorders>
          </w:tcPr>
          <w:p w14:paraId="217A5991" w14:textId="77777777" w:rsidR="001441DC"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6DCACBD7" w14:textId="77777777" w:rsidR="001441DC" w:rsidRDefault="00000000">
            <w:pPr>
              <w:spacing w:after="0"/>
            </w:pPr>
            <w:r>
              <w:rPr>
                <w:rFonts w:ascii="Arial" w:eastAsia="Arial" w:hAnsi="Arial" w:cs="Arial"/>
                <w:sz w:val="16"/>
              </w:rPr>
              <w:t xml:space="preserve">: Conserver dans un endroit frais et bien ventilé à l’écart de la chaleur. </w:t>
            </w:r>
          </w:p>
        </w:tc>
      </w:tr>
      <w:tr w:rsidR="001441DC" w14:paraId="78A3E957" w14:textId="77777777">
        <w:trPr>
          <w:trHeight w:val="221"/>
        </w:trPr>
        <w:tc>
          <w:tcPr>
            <w:tcW w:w="3805" w:type="dxa"/>
            <w:tcBorders>
              <w:top w:val="nil"/>
              <w:left w:val="nil"/>
              <w:bottom w:val="nil"/>
              <w:right w:val="nil"/>
            </w:tcBorders>
          </w:tcPr>
          <w:p w14:paraId="111C8CD1" w14:textId="77777777" w:rsidR="001441DC"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0F52DAE3" w14:textId="77777777" w:rsidR="001441DC" w:rsidRDefault="00000000">
            <w:pPr>
              <w:spacing w:after="0"/>
            </w:pPr>
            <w:r>
              <w:rPr>
                <w:rFonts w:ascii="Arial" w:eastAsia="Arial" w:hAnsi="Arial" w:cs="Arial"/>
                <w:sz w:val="16"/>
              </w:rPr>
              <w:t xml:space="preserve">: Tenir au frais. Protéger du rayonnement solaire. </w:t>
            </w:r>
          </w:p>
        </w:tc>
      </w:tr>
      <w:tr w:rsidR="001441DC" w14:paraId="436593AF" w14:textId="77777777">
        <w:trPr>
          <w:trHeight w:val="407"/>
        </w:trPr>
        <w:tc>
          <w:tcPr>
            <w:tcW w:w="3805" w:type="dxa"/>
            <w:tcBorders>
              <w:top w:val="nil"/>
              <w:left w:val="nil"/>
              <w:bottom w:val="nil"/>
              <w:right w:val="nil"/>
            </w:tcBorders>
          </w:tcPr>
          <w:p w14:paraId="433B9542" w14:textId="77777777" w:rsidR="001441DC"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5FD9D8F8" w14:textId="77777777" w:rsidR="001441DC"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2ADF8880" w14:textId="77777777" w:rsidR="001441DC"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7.3. Utilisation(s) finale(s) particulière(s) </w:t>
      </w:r>
    </w:p>
    <w:p w14:paraId="5C846DDD" w14:textId="77777777" w:rsidR="001441DC" w:rsidRDefault="00000000">
      <w:pPr>
        <w:spacing w:after="478" w:line="265" w:lineRule="auto"/>
        <w:ind w:left="-5" w:hanging="10"/>
      </w:pPr>
      <w:r>
        <w:rPr>
          <w:rFonts w:ascii="Arial" w:eastAsia="Arial" w:hAnsi="Arial" w:cs="Arial"/>
          <w:sz w:val="16"/>
        </w:rPr>
        <w:t xml:space="preserve">Pas d’informations complémentaires disponibles </w:t>
      </w:r>
    </w:p>
    <w:p w14:paraId="5F77AF8B" w14:textId="77777777" w:rsidR="001441DC" w:rsidRDefault="00000000">
      <w:pPr>
        <w:pStyle w:val="Titre1"/>
        <w:spacing w:after="194"/>
        <w:ind w:left="24"/>
      </w:pPr>
      <w:r>
        <w:t xml:space="preserve">RUBRIQUE 8: Contrôles de l’exposition/protection individuelle </w:t>
      </w:r>
    </w:p>
    <w:p w14:paraId="0D9655CB" w14:textId="77777777" w:rsidR="001441DC" w:rsidRDefault="00000000">
      <w:pPr>
        <w:pStyle w:val="Titre2"/>
        <w:ind w:left="24"/>
      </w:pPr>
      <w:r>
        <w:t xml:space="preserve">8.1. Paramètres de contrôle </w:t>
      </w:r>
    </w:p>
    <w:p w14:paraId="5B660E9B" w14:textId="77777777" w:rsidR="001441DC" w:rsidRDefault="00000000">
      <w:pPr>
        <w:spacing w:after="0"/>
        <w:ind w:left="-5" w:hanging="10"/>
      </w:pPr>
      <w:r>
        <w:rPr>
          <w:rFonts w:ascii="Arial" w:eastAsia="Arial" w:hAnsi="Arial" w:cs="Arial"/>
          <w:b/>
          <w:color w:val="0070C0"/>
          <w:sz w:val="16"/>
        </w:rPr>
        <w:t xml:space="preserve">Valeurs limites nationales d’exposition professionnelle et biologiques </w:t>
      </w:r>
    </w:p>
    <w:p w14:paraId="754B438C" w14:textId="77777777" w:rsidR="001441DC"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3969"/>
        <w:gridCol w:w="6521"/>
      </w:tblGrid>
      <w:tr w:rsidR="001441DC" w14:paraId="238EEBB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6B39A2" w14:textId="77777777" w:rsidR="001441DC" w:rsidRDefault="00000000">
            <w:pPr>
              <w:spacing w:after="0"/>
            </w:pPr>
            <w:r>
              <w:rPr>
                <w:rFonts w:ascii="Arial" w:eastAsia="Arial" w:hAnsi="Arial" w:cs="Arial"/>
                <w:b/>
                <w:color w:val="0070C0"/>
                <w:sz w:val="18"/>
              </w:rPr>
              <w:t xml:space="preserve">acétate d'éthyle (141-78-6) </w:t>
            </w:r>
          </w:p>
        </w:tc>
      </w:tr>
      <w:tr w:rsidR="001441DC" w14:paraId="3DAA9DB4"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3CF5D2F4" w14:textId="77777777" w:rsidR="001441DC" w:rsidRDefault="00000000">
            <w:pPr>
              <w:spacing w:after="0"/>
            </w:pPr>
            <w:r>
              <w:rPr>
                <w:rFonts w:ascii="Arial" w:eastAsia="Arial" w:hAnsi="Arial" w:cs="Arial"/>
                <w:b/>
                <w:color w:val="0070C0"/>
                <w:sz w:val="16"/>
              </w:rPr>
              <w:t xml:space="preserve">UE - Valeur limite indicative d’exposition professionnelle (IOEL) </w:t>
            </w:r>
          </w:p>
        </w:tc>
      </w:tr>
      <w:tr w:rsidR="001441DC" w14:paraId="02449C5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70CBAB" w14:textId="77777777" w:rsidR="001441DC"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634251AF" w14:textId="77777777" w:rsidR="001441DC" w:rsidRDefault="00000000">
            <w:pPr>
              <w:spacing w:after="0"/>
              <w:ind w:left="1"/>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r>
      <w:tr w:rsidR="001441DC" w14:paraId="0365804F"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1D2F63F2" w14:textId="77777777" w:rsidR="001441DC" w:rsidRDefault="00000000">
            <w:pPr>
              <w:spacing w:after="0"/>
            </w:pPr>
            <w:r>
              <w:rPr>
                <w:rFonts w:ascii="Arial" w:eastAsia="Arial" w:hAnsi="Arial" w:cs="Arial"/>
                <w:sz w:val="16"/>
              </w:rP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3E19EB52" w14:textId="77777777" w:rsidR="001441DC" w:rsidRDefault="00000000">
            <w:pPr>
              <w:spacing w:after="0"/>
              <w:ind w:left="1"/>
            </w:pPr>
            <w:r>
              <w:rPr>
                <w:rFonts w:ascii="Arial" w:eastAsia="Arial" w:hAnsi="Arial" w:cs="Arial"/>
                <w:sz w:val="16"/>
              </w:rPr>
              <w:t xml:space="preserve">734 mg/m³ </w:t>
            </w:r>
          </w:p>
        </w:tc>
      </w:tr>
      <w:tr w:rsidR="001441DC" w14:paraId="05ABDA76" w14:textId="77777777">
        <w:trPr>
          <w:trHeight w:val="346"/>
        </w:trPr>
        <w:tc>
          <w:tcPr>
            <w:tcW w:w="0" w:type="auto"/>
            <w:vMerge/>
            <w:tcBorders>
              <w:top w:val="nil"/>
              <w:left w:val="single" w:sz="4" w:space="0" w:color="0070C0"/>
              <w:bottom w:val="single" w:sz="4" w:space="0" w:color="0070C0"/>
              <w:right w:val="single" w:sz="4" w:space="0" w:color="0070C0"/>
            </w:tcBorders>
          </w:tcPr>
          <w:p w14:paraId="67F8102B" w14:textId="77777777" w:rsidR="001441DC" w:rsidRDefault="001441DC"/>
        </w:tc>
        <w:tc>
          <w:tcPr>
            <w:tcW w:w="6521" w:type="dxa"/>
            <w:tcBorders>
              <w:top w:val="single" w:sz="4" w:space="0" w:color="0070C0"/>
              <w:left w:val="single" w:sz="4" w:space="0" w:color="0070C0"/>
              <w:bottom w:val="single" w:sz="4" w:space="0" w:color="0070C0"/>
              <w:right w:val="single" w:sz="4" w:space="0" w:color="0070C0"/>
            </w:tcBorders>
          </w:tcPr>
          <w:p w14:paraId="329127AD" w14:textId="77777777" w:rsidR="001441DC" w:rsidRDefault="00000000">
            <w:pPr>
              <w:spacing w:after="0"/>
              <w:ind w:left="1"/>
            </w:pPr>
            <w:r>
              <w:rPr>
                <w:rFonts w:ascii="Arial" w:eastAsia="Arial" w:hAnsi="Arial" w:cs="Arial"/>
                <w:sz w:val="16"/>
              </w:rPr>
              <w:t xml:space="preserve">200 ppm </w:t>
            </w:r>
          </w:p>
        </w:tc>
      </w:tr>
      <w:tr w:rsidR="001441DC" w14:paraId="3D01552E"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2CE8A6B4" w14:textId="77777777" w:rsidR="001441DC" w:rsidRDefault="00000000">
            <w:pPr>
              <w:spacing w:after="0"/>
            </w:pPr>
            <w:r>
              <w:rPr>
                <w:rFonts w:ascii="Arial" w:eastAsia="Arial" w:hAnsi="Arial" w:cs="Arial"/>
                <w:sz w:val="16"/>
              </w:rP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745005F4" w14:textId="77777777" w:rsidR="001441DC" w:rsidRDefault="00000000">
            <w:pPr>
              <w:spacing w:after="0"/>
              <w:ind w:left="1"/>
            </w:pPr>
            <w:r>
              <w:rPr>
                <w:rFonts w:ascii="Arial" w:eastAsia="Arial" w:hAnsi="Arial" w:cs="Arial"/>
                <w:sz w:val="16"/>
              </w:rPr>
              <w:t xml:space="preserve">1468 mg/m³ </w:t>
            </w:r>
          </w:p>
        </w:tc>
      </w:tr>
      <w:tr w:rsidR="001441DC" w14:paraId="334BF28D" w14:textId="77777777">
        <w:trPr>
          <w:trHeight w:val="343"/>
        </w:trPr>
        <w:tc>
          <w:tcPr>
            <w:tcW w:w="0" w:type="auto"/>
            <w:vMerge/>
            <w:tcBorders>
              <w:top w:val="nil"/>
              <w:left w:val="single" w:sz="4" w:space="0" w:color="0070C0"/>
              <w:bottom w:val="single" w:sz="4" w:space="0" w:color="0070C0"/>
              <w:right w:val="single" w:sz="4" w:space="0" w:color="0070C0"/>
            </w:tcBorders>
          </w:tcPr>
          <w:p w14:paraId="772DA2FE" w14:textId="77777777" w:rsidR="001441DC" w:rsidRDefault="001441DC"/>
        </w:tc>
        <w:tc>
          <w:tcPr>
            <w:tcW w:w="6521" w:type="dxa"/>
            <w:tcBorders>
              <w:top w:val="single" w:sz="4" w:space="0" w:color="0070C0"/>
              <w:left w:val="single" w:sz="4" w:space="0" w:color="0070C0"/>
              <w:bottom w:val="single" w:sz="4" w:space="0" w:color="0070C0"/>
              <w:right w:val="single" w:sz="4" w:space="0" w:color="0070C0"/>
            </w:tcBorders>
          </w:tcPr>
          <w:p w14:paraId="2CD2EFF2" w14:textId="77777777" w:rsidR="001441DC" w:rsidRDefault="00000000">
            <w:pPr>
              <w:spacing w:after="0"/>
              <w:ind w:left="1"/>
            </w:pPr>
            <w:r>
              <w:rPr>
                <w:rFonts w:ascii="Arial" w:eastAsia="Arial" w:hAnsi="Arial" w:cs="Arial"/>
                <w:sz w:val="16"/>
              </w:rPr>
              <w:t xml:space="preserve">400 ppm </w:t>
            </w:r>
          </w:p>
        </w:tc>
      </w:tr>
      <w:tr w:rsidR="001441DC" w14:paraId="74FA3C3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A4EAAF" w14:textId="77777777" w:rsidR="001441DC"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68CBFEC8" w14:textId="77777777" w:rsidR="001441DC" w:rsidRDefault="00000000">
            <w:pPr>
              <w:spacing w:after="0"/>
              <w:ind w:left="1"/>
            </w:pPr>
            <w:r>
              <w:rPr>
                <w:rFonts w:ascii="Arial" w:eastAsia="Arial" w:hAnsi="Arial" w:cs="Arial"/>
                <w:sz w:val="16"/>
              </w:rPr>
              <w:t xml:space="preserve">COMMISSION DIRECTIVE (EU) 2017/164 </w:t>
            </w:r>
          </w:p>
        </w:tc>
      </w:tr>
      <w:tr w:rsidR="001441DC" w14:paraId="0D3BD983"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3EE5B41F" w14:textId="77777777" w:rsidR="001441DC" w:rsidRDefault="00000000">
            <w:pPr>
              <w:spacing w:after="0"/>
            </w:pPr>
            <w:r>
              <w:rPr>
                <w:rFonts w:ascii="Arial" w:eastAsia="Arial" w:hAnsi="Arial" w:cs="Arial"/>
                <w:b/>
                <w:color w:val="0070C0"/>
                <w:sz w:val="16"/>
              </w:rPr>
              <w:t xml:space="preserve">France - Valeurs Limites d’exposition professionnelle </w:t>
            </w:r>
          </w:p>
        </w:tc>
      </w:tr>
      <w:tr w:rsidR="001441DC" w14:paraId="220AE12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C143EAC" w14:textId="77777777" w:rsidR="001441DC" w:rsidRDefault="00000000">
            <w:pPr>
              <w:spacing w:after="0"/>
            </w:pPr>
            <w:r>
              <w:rPr>
                <w:rFonts w:ascii="Arial" w:eastAsia="Arial" w:hAnsi="Arial" w:cs="Arial"/>
                <w:sz w:val="16"/>
              </w:rP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3FB51C49" w14:textId="77777777" w:rsidR="001441DC" w:rsidRDefault="00000000">
            <w:pPr>
              <w:spacing w:after="0"/>
              <w:ind w:left="1"/>
            </w:pPr>
            <w:r>
              <w:rPr>
                <w:rFonts w:ascii="Arial" w:eastAsia="Arial" w:hAnsi="Arial" w:cs="Arial"/>
                <w:sz w:val="16"/>
              </w:rPr>
              <w:t xml:space="preserve">Acétate d'éthyle </w:t>
            </w:r>
          </w:p>
        </w:tc>
      </w:tr>
      <w:tr w:rsidR="001441DC" w14:paraId="49534204"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66C7DB2" w14:textId="77777777" w:rsidR="001441DC" w:rsidRDefault="00000000">
            <w:pPr>
              <w:spacing w:after="0"/>
            </w:pPr>
            <w:r>
              <w:rPr>
                <w:rFonts w:ascii="Arial" w:eastAsia="Arial" w:hAnsi="Arial" w:cs="Arial"/>
                <w:sz w:val="16"/>
              </w:rPr>
              <w:t xml:space="preserve">VLEP 8h (OEL TWA) </w:t>
            </w:r>
          </w:p>
        </w:tc>
        <w:tc>
          <w:tcPr>
            <w:tcW w:w="6521" w:type="dxa"/>
            <w:tcBorders>
              <w:top w:val="single" w:sz="4" w:space="0" w:color="0070C0"/>
              <w:left w:val="single" w:sz="4" w:space="0" w:color="0070C0"/>
              <w:bottom w:val="single" w:sz="4" w:space="0" w:color="0070C0"/>
              <w:right w:val="single" w:sz="4" w:space="0" w:color="0070C0"/>
            </w:tcBorders>
          </w:tcPr>
          <w:p w14:paraId="5B1ED80D" w14:textId="77777777" w:rsidR="001441DC" w:rsidRDefault="00000000">
            <w:pPr>
              <w:spacing w:after="0"/>
              <w:ind w:left="1"/>
            </w:pPr>
            <w:r>
              <w:rPr>
                <w:rFonts w:ascii="Arial" w:eastAsia="Arial" w:hAnsi="Arial" w:cs="Arial"/>
                <w:sz w:val="16"/>
              </w:rPr>
              <w:t xml:space="preserve">734 mg/m³ </w:t>
            </w:r>
          </w:p>
        </w:tc>
      </w:tr>
      <w:tr w:rsidR="001441DC" w14:paraId="24EB6B85" w14:textId="77777777">
        <w:trPr>
          <w:trHeight w:val="346"/>
        </w:trPr>
        <w:tc>
          <w:tcPr>
            <w:tcW w:w="0" w:type="auto"/>
            <w:vMerge/>
            <w:tcBorders>
              <w:top w:val="nil"/>
              <w:left w:val="single" w:sz="4" w:space="0" w:color="0070C0"/>
              <w:bottom w:val="single" w:sz="4" w:space="0" w:color="0070C0"/>
              <w:right w:val="single" w:sz="4" w:space="0" w:color="0070C0"/>
            </w:tcBorders>
          </w:tcPr>
          <w:p w14:paraId="1A185E62" w14:textId="77777777" w:rsidR="001441DC" w:rsidRDefault="001441DC"/>
        </w:tc>
        <w:tc>
          <w:tcPr>
            <w:tcW w:w="6521" w:type="dxa"/>
            <w:tcBorders>
              <w:top w:val="single" w:sz="4" w:space="0" w:color="0070C0"/>
              <w:left w:val="single" w:sz="4" w:space="0" w:color="0070C0"/>
              <w:bottom w:val="single" w:sz="4" w:space="0" w:color="0070C0"/>
              <w:right w:val="single" w:sz="4" w:space="0" w:color="0070C0"/>
            </w:tcBorders>
          </w:tcPr>
          <w:p w14:paraId="33E9A1A8" w14:textId="77777777" w:rsidR="001441DC" w:rsidRDefault="00000000">
            <w:pPr>
              <w:spacing w:after="0"/>
              <w:ind w:left="1"/>
            </w:pPr>
            <w:r>
              <w:rPr>
                <w:rFonts w:ascii="Arial" w:eastAsia="Arial" w:hAnsi="Arial" w:cs="Arial"/>
                <w:sz w:val="16"/>
              </w:rPr>
              <w:t xml:space="preserve">200 ppm </w:t>
            </w:r>
          </w:p>
        </w:tc>
      </w:tr>
      <w:tr w:rsidR="001441DC" w14:paraId="02B83510"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76889DB6" w14:textId="77777777" w:rsidR="001441DC" w:rsidRDefault="00000000">
            <w:pPr>
              <w:spacing w:after="0"/>
            </w:pPr>
            <w:r>
              <w:rPr>
                <w:rFonts w:ascii="Arial" w:eastAsia="Arial" w:hAnsi="Arial" w:cs="Arial"/>
                <w:sz w:val="16"/>
              </w:rPr>
              <w:t xml:space="preserve">VLEP CT (OEL STEL) </w:t>
            </w:r>
          </w:p>
        </w:tc>
        <w:tc>
          <w:tcPr>
            <w:tcW w:w="6521" w:type="dxa"/>
            <w:tcBorders>
              <w:top w:val="single" w:sz="4" w:space="0" w:color="0070C0"/>
              <w:left w:val="single" w:sz="4" w:space="0" w:color="0070C0"/>
              <w:bottom w:val="single" w:sz="4" w:space="0" w:color="0070C0"/>
              <w:right w:val="single" w:sz="4" w:space="0" w:color="0070C0"/>
            </w:tcBorders>
          </w:tcPr>
          <w:p w14:paraId="72174B7F" w14:textId="77777777" w:rsidR="001441DC" w:rsidRDefault="00000000">
            <w:pPr>
              <w:spacing w:after="0"/>
              <w:ind w:left="1"/>
            </w:pPr>
            <w:r>
              <w:rPr>
                <w:rFonts w:ascii="Arial" w:eastAsia="Arial" w:hAnsi="Arial" w:cs="Arial"/>
                <w:sz w:val="16"/>
              </w:rPr>
              <w:t xml:space="preserve">1468 mg/m³ </w:t>
            </w:r>
          </w:p>
        </w:tc>
      </w:tr>
      <w:tr w:rsidR="001441DC" w14:paraId="05C1A7A6" w14:textId="77777777">
        <w:trPr>
          <w:trHeight w:val="346"/>
        </w:trPr>
        <w:tc>
          <w:tcPr>
            <w:tcW w:w="0" w:type="auto"/>
            <w:vMerge/>
            <w:tcBorders>
              <w:top w:val="nil"/>
              <w:left w:val="single" w:sz="4" w:space="0" w:color="0070C0"/>
              <w:bottom w:val="single" w:sz="4" w:space="0" w:color="0070C0"/>
              <w:right w:val="single" w:sz="4" w:space="0" w:color="0070C0"/>
            </w:tcBorders>
          </w:tcPr>
          <w:p w14:paraId="6FD845E8" w14:textId="77777777" w:rsidR="001441DC" w:rsidRDefault="001441DC"/>
        </w:tc>
        <w:tc>
          <w:tcPr>
            <w:tcW w:w="6521" w:type="dxa"/>
            <w:tcBorders>
              <w:top w:val="single" w:sz="4" w:space="0" w:color="0070C0"/>
              <w:left w:val="single" w:sz="4" w:space="0" w:color="0070C0"/>
              <w:bottom w:val="single" w:sz="4" w:space="0" w:color="0070C0"/>
              <w:right w:val="single" w:sz="4" w:space="0" w:color="0070C0"/>
            </w:tcBorders>
          </w:tcPr>
          <w:p w14:paraId="56FEBDBC" w14:textId="77777777" w:rsidR="001441DC" w:rsidRDefault="00000000">
            <w:pPr>
              <w:spacing w:after="0"/>
              <w:ind w:left="1"/>
            </w:pPr>
            <w:r>
              <w:rPr>
                <w:rFonts w:ascii="Arial" w:eastAsia="Arial" w:hAnsi="Arial" w:cs="Arial"/>
                <w:sz w:val="16"/>
              </w:rPr>
              <w:t xml:space="preserve">400 ppm </w:t>
            </w:r>
          </w:p>
        </w:tc>
      </w:tr>
      <w:tr w:rsidR="001441DC" w14:paraId="77D2AB1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1493051" w14:textId="77777777" w:rsidR="001441DC" w:rsidRDefault="00000000">
            <w:pPr>
              <w:spacing w:after="0"/>
            </w:pPr>
            <w:r>
              <w:rPr>
                <w:rFonts w:ascii="Arial" w:eastAsia="Arial" w:hAnsi="Arial" w:cs="Arial"/>
                <w:sz w:val="16"/>
              </w:rP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1FCF894A" w14:textId="77777777" w:rsidR="001441DC" w:rsidRDefault="00000000">
            <w:pPr>
              <w:spacing w:after="0"/>
              <w:ind w:left="1"/>
            </w:pPr>
            <w:r>
              <w:rPr>
                <w:rFonts w:ascii="Arial" w:eastAsia="Arial" w:hAnsi="Arial" w:cs="Arial"/>
                <w:sz w:val="16"/>
              </w:rPr>
              <w:t xml:space="preserve">Valeurs réglementaires contraignantes </w:t>
            </w:r>
          </w:p>
        </w:tc>
      </w:tr>
      <w:tr w:rsidR="001441DC" w14:paraId="78E0A355"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7FA1E3E" w14:textId="77777777" w:rsidR="001441DC" w:rsidRDefault="00000000">
            <w:pPr>
              <w:spacing w:after="0"/>
            </w:pPr>
            <w:r>
              <w:rPr>
                <w:rFonts w:ascii="Arial" w:eastAsia="Arial" w:hAnsi="Arial" w:cs="Arial"/>
                <w:sz w:val="16"/>
              </w:rP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016713A8" w14:textId="77777777" w:rsidR="001441DC" w:rsidRDefault="00000000">
            <w:pPr>
              <w:spacing w:after="21"/>
              <w:ind w:left="1"/>
            </w:pPr>
            <w:r>
              <w:rPr>
                <w:rFonts w:ascii="Arial" w:eastAsia="Arial" w:hAnsi="Arial" w:cs="Arial"/>
                <w:sz w:val="16"/>
              </w:rPr>
              <w:t>Article R4412-149 du Code du travail (réf.: INRS ED 6443, 2022; Outil65; Décret n° 2019-</w:t>
            </w:r>
          </w:p>
          <w:p w14:paraId="6A69D36B" w14:textId="77777777" w:rsidR="001441DC" w:rsidRDefault="00000000">
            <w:pPr>
              <w:spacing w:after="0"/>
              <w:ind w:left="1"/>
            </w:pPr>
            <w:r>
              <w:rPr>
                <w:rFonts w:ascii="Arial" w:eastAsia="Arial" w:hAnsi="Arial" w:cs="Arial"/>
                <w:sz w:val="16"/>
              </w:rPr>
              <w:t xml:space="preserve">1487; Décret n° 2020-1546; Décret n° 2021-434; Décret n° 2021-1849; Décret n° 2024307) </w:t>
            </w:r>
          </w:p>
        </w:tc>
      </w:tr>
    </w:tbl>
    <w:p w14:paraId="5CE6FC06" w14:textId="77777777" w:rsidR="001441DC" w:rsidRDefault="00000000">
      <w:pPr>
        <w:pStyle w:val="Titre2"/>
        <w:spacing w:after="130" w:line="259" w:lineRule="auto"/>
        <w:ind w:left="24"/>
      </w:pPr>
      <w:r>
        <w:t xml:space="preserve">8.2. Contrôles de l’exposition </w:t>
      </w:r>
    </w:p>
    <w:p w14:paraId="245F4DAB" w14:textId="77777777" w:rsidR="001441DC" w:rsidRDefault="00000000">
      <w:pPr>
        <w:spacing w:after="81"/>
        <w:ind w:left="-5" w:hanging="10"/>
      </w:pPr>
      <w:r>
        <w:rPr>
          <w:rFonts w:ascii="Arial" w:eastAsia="Arial" w:hAnsi="Arial" w:cs="Arial"/>
          <w:b/>
          <w:color w:val="0070C0"/>
          <w:sz w:val="16"/>
        </w:rPr>
        <w:t xml:space="preserve">Contrôles techniques appropriés </w:t>
      </w:r>
    </w:p>
    <w:p w14:paraId="77336AA4" w14:textId="77777777" w:rsidR="001441DC" w:rsidRDefault="00000000">
      <w:pPr>
        <w:spacing w:after="21"/>
        <w:ind w:left="-5" w:hanging="10"/>
      </w:pPr>
      <w:r>
        <w:rPr>
          <w:rFonts w:ascii="Arial" w:eastAsia="Arial" w:hAnsi="Arial" w:cs="Arial"/>
          <w:b/>
          <w:sz w:val="16"/>
        </w:rPr>
        <w:t xml:space="preserve">Contrôles techniques appropriés: </w:t>
      </w:r>
    </w:p>
    <w:p w14:paraId="0A8F0766" w14:textId="77777777" w:rsidR="001441DC" w:rsidRDefault="00000000">
      <w:pPr>
        <w:spacing w:after="137" w:line="265" w:lineRule="auto"/>
        <w:ind w:left="-5" w:hanging="10"/>
      </w:pPr>
      <w:r>
        <w:rPr>
          <w:rFonts w:ascii="Arial" w:eastAsia="Arial" w:hAnsi="Arial" w:cs="Arial"/>
          <w:sz w:val="16"/>
        </w:rPr>
        <w:t xml:space="preserve">Assurer une bonne ventilation du poste de travail. </w:t>
      </w:r>
    </w:p>
    <w:p w14:paraId="2C1B843C" w14:textId="77777777" w:rsidR="001441DC" w:rsidRDefault="00000000">
      <w:pPr>
        <w:spacing w:after="81"/>
        <w:ind w:left="-5" w:hanging="10"/>
      </w:pPr>
      <w:r>
        <w:rPr>
          <w:rFonts w:ascii="Arial" w:eastAsia="Arial" w:hAnsi="Arial" w:cs="Arial"/>
          <w:b/>
          <w:color w:val="0070C0"/>
          <w:sz w:val="16"/>
        </w:rPr>
        <w:t xml:space="preserve">Équipements de protection individuelle </w:t>
      </w:r>
    </w:p>
    <w:p w14:paraId="36ACC3C5" w14:textId="77777777" w:rsidR="001441DC"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individuelle: </w:t>
      </w:r>
    </w:p>
    <w:p w14:paraId="1CDF2B78" w14:textId="77777777" w:rsidR="001441DC" w:rsidRDefault="00000000">
      <w:pPr>
        <w:spacing w:after="18"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individuelle: </w:t>
      </w:r>
    </w:p>
    <w:p w14:paraId="38935856" w14:textId="77777777" w:rsidR="001441DC" w:rsidRDefault="00000000">
      <w:pPr>
        <w:spacing w:after="108"/>
        <w:ind w:right="7338"/>
        <w:jc w:val="center"/>
      </w:pPr>
      <w:r>
        <w:rPr>
          <w:noProof/>
        </w:rPr>
        <w:lastRenderedPageBreak/>
        <mc:AlternateContent>
          <mc:Choice Requires="wpg">
            <w:drawing>
              <wp:inline distT="0" distB="0" distL="0" distR="0" wp14:anchorId="509B74CC" wp14:editId="76DC8F7F">
                <wp:extent cx="1961515" cy="657654"/>
                <wp:effectExtent l="0" t="0" r="0" b="0"/>
                <wp:docPr id="71041" name="Group 7104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654"/>
                          <a:chOff x="0" y="0"/>
                          <a:chExt cx="1961515" cy="657654"/>
                        </a:xfrm>
                      </wpg:grpSpPr>
                      <wps:wsp>
                        <wps:cNvPr id="10154" name="Rectangle 10154"/>
                        <wps:cNvSpPr/>
                        <wps:spPr>
                          <a:xfrm>
                            <a:off x="634289" y="561679"/>
                            <a:ext cx="37753" cy="127647"/>
                          </a:xfrm>
                          <a:prstGeom prst="rect">
                            <a:avLst/>
                          </a:prstGeom>
                          <a:ln>
                            <a:noFill/>
                          </a:ln>
                        </wps:spPr>
                        <wps:txbx>
                          <w:txbxContent>
                            <w:p w14:paraId="03110BF0" w14:textId="77777777" w:rsidR="001441DC" w:rsidRDefault="00000000">
                              <w:r>
                                <w:rPr>
                                  <w:rFonts w:ascii="Arial" w:eastAsia="Arial" w:hAnsi="Arial" w:cs="Arial"/>
                                  <w:sz w:val="16"/>
                                </w:rPr>
                                <w:t xml:space="preserve"> </w:t>
                              </w:r>
                            </w:p>
                          </w:txbxContent>
                        </wps:txbx>
                        <wps:bodyPr horzOverflow="overflow" vert="horz" lIns="0" tIns="0" rIns="0" bIns="0" rtlCol="0">
                          <a:noAutofit/>
                        </wps:bodyPr>
                      </wps:wsp>
                      <wps:wsp>
                        <wps:cNvPr id="10155" name="Rectangle 10155"/>
                        <wps:cNvSpPr/>
                        <wps:spPr>
                          <a:xfrm>
                            <a:off x="1297178" y="561679"/>
                            <a:ext cx="37753" cy="127647"/>
                          </a:xfrm>
                          <a:prstGeom prst="rect">
                            <a:avLst/>
                          </a:prstGeom>
                          <a:ln>
                            <a:noFill/>
                          </a:ln>
                        </wps:spPr>
                        <wps:txbx>
                          <w:txbxContent>
                            <w:p w14:paraId="67CFED96" w14:textId="77777777" w:rsidR="001441DC"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192" name="Picture 10192"/>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0194" name="Picture 10194"/>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0196" name="Picture 10196"/>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1041" style="width:154.45pt;height:51.7838pt;mso-position-horizontal-relative:char;mso-position-vertical-relative:line" coordsize="19615,6576">
                <v:rect id="Rectangle 10154" style="position:absolute;width:377;height:1276;left:6342;top:5616;" filled="f" stroked="f">
                  <v:textbox inset="0,0,0,0">
                    <w:txbxContent>
                      <w:p>
                        <w:pPr>
                          <w:spacing w:before="0" w:after="160" w:line="259" w:lineRule="auto"/>
                        </w:pPr>
                        <w:r>
                          <w:rPr>
                            <w:rFonts w:cs="Arial" w:hAnsi="Arial" w:eastAsia="Arial" w:ascii="Arial"/>
                            <w:sz w:val="16"/>
                          </w:rPr>
                          <w:t xml:space="preserve"> </w:t>
                        </w:r>
                      </w:p>
                    </w:txbxContent>
                  </v:textbox>
                </v:rect>
                <v:rect id="Rectangle 10155" style="position:absolute;width:377;height:1276;left:12971;top:5616;" filled="f" stroked="f">
                  <v:textbox inset="0,0,0,0">
                    <w:txbxContent>
                      <w:p>
                        <w:pPr>
                          <w:spacing w:before="0" w:after="160" w:line="259" w:lineRule="auto"/>
                        </w:pPr>
                        <w:r>
                          <w:rPr>
                            <w:rFonts w:cs="Arial" w:hAnsi="Arial" w:eastAsia="Arial" w:ascii="Arial"/>
                            <w:sz w:val="16"/>
                          </w:rPr>
                          <w:t xml:space="preserve"> </w:t>
                        </w:r>
                      </w:p>
                    </w:txbxContent>
                  </v:textbox>
                </v:rect>
                <v:shape id="Picture 10192" style="position:absolute;width:6350;height:6350;left:0;top:0;" filled="f">
                  <v:imagedata r:id="rId16"/>
                </v:shape>
                <v:shape id="Picture 10194" style="position:absolute;width:6350;height:6350;left:6632;top:0;" filled="f">
                  <v:imagedata r:id="rId17"/>
                </v:shape>
                <v:shape id="Picture 10196" style="position:absolute;width:6350;height:6350;left:13265;top:0;" filled="f">
                  <v:imagedata r:id="rId18"/>
                </v:shape>
              </v:group>
            </w:pict>
          </mc:Fallback>
        </mc:AlternateContent>
      </w:r>
      <w:r>
        <w:rPr>
          <w:rFonts w:ascii="Arial" w:eastAsia="Arial" w:hAnsi="Arial" w:cs="Arial"/>
          <w:b/>
          <w:sz w:val="16"/>
        </w:rPr>
        <w:t xml:space="preserve"> </w:t>
      </w:r>
    </w:p>
    <w:p w14:paraId="07B0A87F" w14:textId="77777777" w:rsidR="001441DC" w:rsidRDefault="00000000">
      <w:pPr>
        <w:spacing w:after="81"/>
        <w:ind w:left="-5" w:hanging="10"/>
      </w:pPr>
      <w:r>
        <w:rPr>
          <w:rFonts w:ascii="Arial" w:eastAsia="Arial" w:hAnsi="Arial" w:cs="Arial"/>
          <w:b/>
          <w:color w:val="0070C0"/>
          <w:sz w:val="16"/>
        </w:rPr>
        <w:t xml:space="preserve">Protection des yeux et du visage </w:t>
      </w:r>
    </w:p>
    <w:p w14:paraId="1F3CCE08" w14:textId="77777777" w:rsidR="001441DC" w:rsidRDefault="00000000">
      <w:pPr>
        <w:spacing w:after="21"/>
        <w:ind w:left="-5" w:hanging="10"/>
      </w:pPr>
      <w:r>
        <w:rPr>
          <w:rFonts w:ascii="Arial" w:eastAsia="Arial" w:hAnsi="Arial" w:cs="Arial"/>
          <w:b/>
          <w:sz w:val="16"/>
        </w:rPr>
        <w:t xml:space="preserve">Protection oculaire: </w:t>
      </w:r>
    </w:p>
    <w:p w14:paraId="7AB8BDBA" w14:textId="77777777" w:rsidR="001441DC" w:rsidRDefault="00000000">
      <w:pPr>
        <w:spacing w:after="137" w:line="265" w:lineRule="auto"/>
        <w:ind w:left="-5" w:hanging="10"/>
      </w:pPr>
      <w:r>
        <w:rPr>
          <w:rFonts w:ascii="Arial" w:eastAsia="Arial" w:hAnsi="Arial" w:cs="Arial"/>
          <w:sz w:val="16"/>
        </w:rPr>
        <w:t xml:space="preserve">Lunettes de sécurité </w:t>
      </w:r>
    </w:p>
    <w:p w14:paraId="1C538AF3" w14:textId="77777777" w:rsidR="001441DC" w:rsidRDefault="00000000">
      <w:pPr>
        <w:spacing w:after="81"/>
        <w:ind w:left="-5" w:hanging="10"/>
      </w:pPr>
      <w:r>
        <w:rPr>
          <w:rFonts w:ascii="Arial" w:eastAsia="Arial" w:hAnsi="Arial" w:cs="Arial"/>
          <w:b/>
          <w:color w:val="0070C0"/>
          <w:sz w:val="16"/>
        </w:rPr>
        <w:t xml:space="preserve">Protection de la peau </w:t>
      </w:r>
    </w:p>
    <w:p w14:paraId="4C0641DA" w14:textId="77777777" w:rsidR="001441DC" w:rsidRDefault="00000000">
      <w:pPr>
        <w:spacing w:after="21"/>
        <w:ind w:left="-5" w:hanging="10"/>
      </w:pPr>
      <w:r>
        <w:rPr>
          <w:rFonts w:ascii="Arial" w:eastAsia="Arial" w:hAnsi="Arial" w:cs="Arial"/>
          <w:b/>
          <w:sz w:val="16"/>
        </w:rPr>
        <w:t xml:space="preserve">Protection de la peau et du corps: </w:t>
      </w:r>
    </w:p>
    <w:p w14:paraId="27191D2A" w14:textId="77777777" w:rsidR="001441DC" w:rsidRDefault="00000000">
      <w:pPr>
        <w:spacing w:after="20" w:line="265" w:lineRule="auto"/>
        <w:ind w:left="-5" w:hanging="10"/>
      </w:pPr>
      <w:r>
        <w:rPr>
          <w:rFonts w:ascii="Arial" w:eastAsia="Arial" w:hAnsi="Arial" w:cs="Arial"/>
          <w:sz w:val="16"/>
        </w:rPr>
        <w:t xml:space="preserve">Porter un vêtement de protection approprié </w:t>
      </w:r>
    </w:p>
    <w:p w14:paraId="0980AD5A" w14:textId="77777777" w:rsidR="001441DC" w:rsidRDefault="00000000">
      <w:pPr>
        <w:spacing w:after="21"/>
      </w:pPr>
      <w:r>
        <w:rPr>
          <w:rFonts w:ascii="Arial" w:eastAsia="Arial" w:hAnsi="Arial" w:cs="Arial"/>
          <w:sz w:val="16"/>
        </w:rPr>
        <w:t xml:space="preserve"> </w:t>
      </w:r>
    </w:p>
    <w:p w14:paraId="2887080D" w14:textId="77777777" w:rsidR="001441DC" w:rsidRDefault="00000000">
      <w:pPr>
        <w:spacing w:after="21"/>
        <w:ind w:left="-5" w:hanging="10"/>
      </w:pPr>
      <w:r>
        <w:rPr>
          <w:rFonts w:ascii="Arial" w:eastAsia="Arial" w:hAnsi="Arial" w:cs="Arial"/>
          <w:b/>
          <w:sz w:val="16"/>
        </w:rPr>
        <w:t xml:space="preserve">Protection des mains: </w:t>
      </w:r>
    </w:p>
    <w:p w14:paraId="5F4C9098" w14:textId="77777777" w:rsidR="001441DC" w:rsidRDefault="00000000">
      <w:pPr>
        <w:spacing w:after="137" w:line="265" w:lineRule="auto"/>
        <w:ind w:left="-5" w:hanging="10"/>
      </w:pPr>
      <w:r>
        <w:rPr>
          <w:rFonts w:ascii="Arial" w:eastAsia="Arial" w:hAnsi="Arial" w:cs="Arial"/>
          <w:sz w:val="16"/>
        </w:rPr>
        <w:t xml:space="preserve">Gants de protection </w:t>
      </w:r>
    </w:p>
    <w:p w14:paraId="17540810" w14:textId="77777777" w:rsidR="001441DC" w:rsidRDefault="00000000">
      <w:pPr>
        <w:spacing w:after="81"/>
        <w:ind w:left="-5" w:hanging="10"/>
      </w:pPr>
      <w:r>
        <w:rPr>
          <w:rFonts w:ascii="Arial" w:eastAsia="Arial" w:hAnsi="Arial" w:cs="Arial"/>
          <w:b/>
          <w:color w:val="0070C0"/>
          <w:sz w:val="16"/>
        </w:rPr>
        <w:t xml:space="preserve">Protection respiratoire </w:t>
      </w:r>
    </w:p>
    <w:p w14:paraId="0DC6166C" w14:textId="77777777" w:rsidR="001441DC" w:rsidRDefault="00000000">
      <w:pPr>
        <w:spacing w:after="21"/>
        <w:ind w:left="-5" w:hanging="10"/>
      </w:pPr>
      <w:r>
        <w:rPr>
          <w:rFonts w:ascii="Arial" w:eastAsia="Arial" w:hAnsi="Arial" w:cs="Arial"/>
          <w:b/>
          <w:sz w:val="16"/>
        </w:rPr>
        <w:t xml:space="preserve">Protection respiratoire: </w:t>
      </w:r>
    </w:p>
    <w:p w14:paraId="0356E117" w14:textId="77777777" w:rsidR="001441DC"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3705D725" w14:textId="77777777" w:rsidR="001441DC" w:rsidRDefault="00000000">
      <w:pPr>
        <w:spacing w:after="81"/>
        <w:ind w:left="-5" w:hanging="10"/>
      </w:pPr>
      <w:r>
        <w:rPr>
          <w:rFonts w:ascii="Arial" w:eastAsia="Arial" w:hAnsi="Arial" w:cs="Arial"/>
          <w:b/>
          <w:color w:val="0070C0"/>
          <w:sz w:val="16"/>
        </w:rPr>
        <w:t xml:space="preserve">Contrôles d’exposition liés à la protection de l’environnement </w:t>
      </w:r>
    </w:p>
    <w:p w14:paraId="761B6B39" w14:textId="77777777" w:rsidR="001441DC" w:rsidRDefault="00000000">
      <w:pPr>
        <w:spacing w:after="21"/>
      </w:pPr>
      <w:r>
        <w:rPr>
          <w:rFonts w:ascii="Arial" w:eastAsia="Arial" w:hAnsi="Arial" w:cs="Arial"/>
          <w:b/>
          <w:sz w:val="16"/>
        </w:rPr>
        <w:t xml:space="preserve">Contrôles d’exposition liés à la protection de l’environnement: </w:t>
      </w:r>
    </w:p>
    <w:p w14:paraId="14ED602C" w14:textId="77777777" w:rsidR="001441DC" w:rsidRDefault="00000000">
      <w:pPr>
        <w:spacing w:after="18" w:line="265" w:lineRule="auto"/>
        <w:ind w:left="-5" w:hanging="10"/>
      </w:pPr>
      <w:r>
        <w:rPr>
          <w:rFonts w:ascii="Arial" w:eastAsia="Arial" w:hAnsi="Arial" w:cs="Arial"/>
          <w:sz w:val="16"/>
        </w:rPr>
        <w:t xml:space="preserve">Éviter le rejet dans l’environnement. </w:t>
      </w:r>
    </w:p>
    <w:p w14:paraId="718F3233" w14:textId="77777777" w:rsidR="001441DC" w:rsidRDefault="00000000">
      <w:pPr>
        <w:pStyle w:val="Titre1"/>
        <w:ind w:left="24"/>
      </w:pPr>
      <w:r>
        <w:t xml:space="preserve">RUBRIQUE 9: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1441DC" w14:paraId="321F04AF" w14:textId="77777777">
        <w:trPr>
          <w:trHeight w:val="293"/>
        </w:trPr>
        <w:tc>
          <w:tcPr>
            <w:tcW w:w="10507" w:type="dxa"/>
            <w:gridSpan w:val="3"/>
            <w:tcBorders>
              <w:top w:val="nil"/>
              <w:left w:val="nil"/>
              <w:bottom w:val="nil"/>
              <w:right w:val="nil"/>
            </w:tcBorders>
            <w:shd w:val="clear" w:color="auto" w:fill="9CC2E5"/>
          </w:tcPr>
          <w:p w14:paraId="1D85D3E7" w14:textId="77777777" w:rsidR="001441DC"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1441DC" w14:paraId="77BA949D" w14:textId="77777777">
        <w:trPr>
          <w:trHeight w:val="343"/>
        </w:trPr>
        <w:tc>
          <w:tcPr>
            <w:tcW w:w="3810" w:type="dxa"/>
            <w:tcBorders>
              <w:top w:val="nil"/>
              <w:left w:val="nil"/>
              <w:bottom w:val="nil"/>
              <w:right w:val="nil"/>
            </w:tcBorders>
            <w:vAlign w:val="bottom"/>
          </w:tcPr>
          <w:p w14:paraId="6B037727" w14:textId="77777777" w:rsidR="001441DC"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7EFEFB3D"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6F95EE7" w14:textId="77777777" w:rsidR="001441DC" w:rsidRDefault="00000000">
            <w:pPr>
              <w:spacing w:after="0"/>
            </w:pPr>
            <w:r>
              <w:rPr>
                <w:rFonts w:ascii="Arial" w:eastAsia="Arial" w:hAnsi="Arial" w:cs="Arial"/>
                <w:sz w:val="16"/>
              </w:rPr>
              <w:t xml:space="preserve">Liquide </w:t>
            </w:r>
          </w:p>
        </w:tc>
      </w:tr>
      <w:tr w:rsidR="001441DC" w14:paraId="15C18511" w14:textId="77777777">
        <w:trPr>
          <w:trHeight w:val="221"/>
        </w:trPr>
        <w:tc>
          <w:tcPr>
            <w:tcW w:w="3810" w:type="dxa"/>
            <w:tcBorders>
              <w:top w:val="nil"/>
              <w:left w:val="nil"/>
              <w:bottom w:val="nil"/>
              <w:right w:val="nil"/>
            </w:tcBorders>
          </w:tcPr>
          <w:p w14:paraId="4BE43CED" w14:textId="77777777" w:rsidR="001441DC"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E022D89"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99A7A8" w14:textId="77777777" w:rsidR="001441DC" w:rsidRDefault="00000000">
            <w:pPr>
              <w:spacing w:after="0"/>
            </w:pPr>
            <w:r>
              <w:rPr>
                <w:rFonts w:ascii="Arial" w:eastAsia="Arial" w:hAnsi="Arial" w:cs="Arial"/>
                <w:sz w:val="16"/>
              </w:rPr>
              <w:t xml:space="preserve">Incolore à jaune. </w:t>
            </w:r>
          </w:p>
        </w:tc>
      </w:tr>
      <w:tr w:rsidR="001441DC" w14:paraId="69B02818" w14:textId="77777777">
        <w:trPr>
          <w:trHeight w:val="221"/>
        </w:trPr>
        <w:tc>
          <w:tcPr>
            <w:tcW w:w="3810" w:type="dxa"/>
            <w:tcBorders>
              <w:top w:val="nil"/>
              <w:left w:val="nil"/>
              <w:bottom w:val="nil"/>
              <w:right w:val="nil"/>
            </w:tcBorders>
          </w:tcPr>
          <w:p w14:paraId="3C1A9705" w14:textId="77777777" w:rsidR="001441DC"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3207D58"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7593B3" w14:textId="77777777" w:rsidR="001441DC" w:rsidRDefault="00000000">
            <w:pPr>
              <w:spacing w:after="0"/>
            </w:pPr>
            <w:r>
              <w:rPr>
                <w:rFonts w:ascii="Arial" w:eastAsia="Arial" w:hAnsi="Arial" w:cs="Arial"/>
                <w:sz w:val="16"/>
              </w:rPr>
              <w:t xml:space="preserve">Liquide. </w:t>
            </w:r>
          </w:p>
        </w:tc>
      </w:tr>
      <w:tr w:rsidR="001441DC" w14:paraId="7CC24EC5" w14:textId="77777777">
        <w:trPr>
          <w:trHeight w:val="221"/>
        </w:trPr>
        <w:tc>
          <w:tcPr>
            <w:tcW w:w="3810" w:type="dxa"/>
            <w:tcBorders>
              <w:top w:val="nil"/>
              <w:left w:val="nil"/>
              <w:bottom w:val="nil"/>
              <w:right w:val="nil"/>
            </w:tcBorders>
          </w:tcPr>
          <w:p w14:paraId="25FF1A7B" w14:textId="77777777" w:rsidR="001441DC"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6A79A87"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E00F93" w14:textId="77777777" w:rsidR="001441DC" w:rsidRDefault="00000000">
            <w:pPr>
              <w:spacing w:after="0"/>
            </w:pPr>
            <w:r>
              <w:rPr>
                <w:rFonts w:ascii="Arial" w:eastAsia="Arial" w:hAnsi="Arial" w:cs="Arial"/>
                <w:sz w:val="16"/>
              </w:rPr>
              <w:t xml:space="preserve">Pas disponible </w:t>
            </w:r>
          </w:p>
        </w:tc>
      </w:tr>
      <w:tr w:rsidR="001441DC" w14:paraId="2C090745" w14:textId="77777777">
        <w:trPr>
          <w:trHeight w:val="221"/>
        </w:trPr>
        <w:tc>
          <w:tcPr>
            <w:tcW w:w="3810" w:type="dxa"/>
            <w:tcBorders>
              <w:top w:val="nil"/>
              <w:left w:val="nil"/>
              <w:bottom w:val="nil"/>
              <w:right w:val="nil"/>
            </w:tcBorders>
          </w:tcPr>
          <w:p w14:paraId="4554C9A3" w14:textId="77777777" w:rsidR="001441DC"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60C8459C"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2351E0" w14:textId="77777777" w:rsidR="001441DC" w:rsidRDefault="00000000">
            <w:pPr>
              <w:spacing w:after="0"/>
            </w:pPr>
            <w:r>
              <w:rPr>
                <w:rFonts w:ascii="Arial" w:eastAsia="Arial" w:hAnsi="Arial" w:cs="Arial"/>
                <w:sz w:val="16"/>
              </w:rPr>
              <w:t xml:space="preserve">Pas disponible </w:t>
            </w:r>
          </w:p>
        </w:tc>
      </w:tr>
      <w:tr w:rsidR="001441DC" w14:paraId="32C79889" w14:textId="77777777">
        <w:trPr>
          <w:trHeight w:val="221"/>
        </w:trPr>
        <w:tc>
          <w:tcPr>
            <w:tcW w:w="3810" w:type="dxa"/>
            <w:tcBorders>
              <w:top w:val="nil"/>
              <w:left w:val="nil"/>
              <w:bottom w:val="nil"/>
              <w:right w:val="nil"/>
            </w:tcBorders>
          </w:tcPr>
          <w:p w14:paraId="7168B682" w14:textId="77777777" w:rsidR="001441DC"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92E8E43"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A1495E6" w14:textId="77777777" w:rsidR="001441DC" w:rsidRDefault="00000000">
            <w:pPr>
              <w:spacing w:after="0"/>
            </w:pPr>
            <w:r>
              <w:rPr>
                <w:rFonts w:ascii="Arial" w:eastAsia="Arial" w:hAnsi="Arial" w:cs="Arial"/>
                <w:sz w:val="16"/>
              </w:rPr>
              <w:t xml:space="preserve">Non applicable </w:t>
            </w:r>
          </w:p>
        </w:tc>
      </w:tr>
      <w:tr w:rsidR="001441DC" w14:paraId="791B8CF8" w14:textId="77777777">
        <w:trPr>
          <w:trHeight w:val="221"/>
        </w:trPr>
        <w:tc>
          <w:tcPr>
            <w:tcW w:w="3810" w:type="dxa"/>
            <w:tcBorders>
              <w:top w:val="nil"/>
              <w:left w:val="nil"/>
              <w:bottom w:val="nil"/>
              <w:right w:val="nil"/>
            </w:tcBorders>
          </w:tcPr>
          <w:p w14:paraId="2E337C8A" w14:textId="77777777" w:rsidR="001441DC"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083D7987"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6BD6C8" w14:textId="77777777" w:rsidR="001441DC" w:rsidRDefault="00000000">
            <w:pPr>
              <w:spacing w:after="0"/>
            </w:pPr>
            <w:r>
              <w:rPr>
                <w:rFonts w:ascii="Arial" w:eastAsia="Arial" w:hAnsi="Arial" w:cs="Arial"/>
                <w:sz w:val="16"/>
              </w:rPr>
              <w:t xml:space="preserve">Pas disponible </w:t>
            </w:r>
          </w:p>
        </w:tc>
      </w:tr>
      <w:tr w:rsidR="001441DC" w14:paraId="05173EEF" w14:textId="77777777">
        <w:trPr>
          <w:trHeight w:val="221"/>
        </w:trPr>
        <w:tc>
          <w:tcPr>
            <w:tcW w:w="3810" w:type="dxa"/>
            <w:tcBorders>
              <w:top w:val="nil"/>
              <w:left w:val="nil"/>
              <w:bottom w:val="nil"/>
              <w:right w:val="nil"/>
            </w:tcBorders>
          </w:tcPr>
          <w:p w14:paraId="30FC0FE3" w14:textId="77777777" w:rsidR="001441DC"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50FA52CD"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E476C6C" w14:textId="77777777" w:rsidR="001441DC" w:rsidRDefault="00000000">
            <w:pPr>
              <w:spacing w:after="0"/>
            </w:pPr>
            <w:r>
              <w:rPr>
                <w:rFonts w:ascii="Arial" w:eastAsia="Arial" w:hAnsi="Arial" w:cs="Arial"/>
                <w:sz w:val="16"/>
              </w:rPr>
              <w:t xml:space="preserve">Pas disponible </w:t>
            </w:r>
          </w:p>
        </w:tc>
      </w:tr>
      <w:tr w:rsidR="001441DC" w14:paraId="79795BF3" w14:textId="77777777">
        <w:trPr>
          <w:trHeight w:val="221"/>
        </w:trPr>
        <w:tc>
          <w:tcPr>
            <w:tcW w:w="3810" w:type="dxa"/>
            <w:tcBorders>
              <w:top w:val="nil"/>
              <w:left w:val="nil"/>
              <w:bottom w:val="nil"/>
              <w:right w:val="nil"/>
            </w:tcBorders>
          </w:tcPr>
          <w:p w14:paraId="67D6062D" w14:textId="77777777" w:rsidR="001441DC"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18B7E4C3"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CFBC58" w14:textId="77777777" w:rsidR="001441DC" w:rsidRDefault="00000000">
            <w:pPr>
              <w:spacing w:after="0"/>
            </w:pPr>
            <w:r>
              <w:rPr>
                <w:rFonts w:ascii="Arial" w:eastAsia="Arial" w:hAnsi="Arial" w:cs="Arial"/>
                <w:sz w:val="16"/>
              </w:rPr>
              <w:t xml:space="preserve">Ininflammable </w:t>
            </w:r>
          </w:p>
        </w:tc>
      </w:tr>
      <w:tr w:rsidR="001441DC" w14:paraId="46CEA1F4" w14:textId="77777777">
        <w:trPr>
          <w:trHeight w:val="221"/>
        </w:trPr>
        <w:tc>
          <w:tcPr>
            <w:tcW w:w="3810" w:type="dxa"/>
            <w:tcBorders>
              <w:top w:val="nil"/>
              <w:left w:val="nil"/>
              <w:bottom w:val="nil"/>
              <w:right w:val="nil"/>
            </w:tcBorders>
          </w:tcPr>
          <w:p w14:paraId="3FC96D44" w14:textId="77777777" w:rsidR="001441DC"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2D71AA70"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A45144" w14:textId="77777777" w:rsidR="001441DC" w:rsidRDefault="00000000">
            <w:pPr>
              <w:spacing w:after="0"/>
            </w:pPr>
            <w:r>
              <w:rPr>
                <w:rFonts w:ascii="Arial" w:eastAsia="Arial" w:hAnsi="Arial" w:cs="Arial"/>
                <w:sz w:val="16"/>
              </w:rPr>
              <w:t xml:space="preserve">Pas disponible </w:t>
            </w:r>
          </w:p>
        </w:tc>
      </w:tr>
      <w:tr w:rsidR="001441DC" w14:paraId="6AC55D99" w14:textId="77777777">
        <w:trPr>
          <w:trHeight w:val="221"/>
        </w:trPr>
        <w:tc>
          <w:tcPr>
            <w:tcW w:w="3810" w:type="dxa"/>
            <w:tcBorders>
              <w:top w:val="nil"/>
              <w:left w:val="nil"/>
              <w:bottom w:val="nil"/>
              <w:right w:val="nil"/>
            </w:tcBorders>
          </w:tcPr>
          <w:p w14:paraId="0027D80C" w14:textId="77777777" w:rsidR="001441DC"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3980600"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2AE5F9" w14:textId="77777777" w:rsidR="001441DC" w:rsidRDefault="00000000">
            <w:pPr>
              <w:spacing w:after="0"/>
            </w:pPr>
            <w:r>
              <w:rPr>
                <w:rFonts w:ascii="Arial" w:eastAsia="Arial" w:hAnsi="Arial" w:cs="Arial"/>
                <w:sz w:val="16"/>
              </w:rPr>
              <w:t xml:space="preserve">Pas disponible </w:t>
            </w:r>
          </w:p>
        </w:tc>
      </w:tr>
      <w:tr w:rsidR="001441DC" w14:paraId="0F545E65" w14:textId="77777777">
        <w:trPr>
          <w:trHeight w:val="221"/>
        </w:trPr>
        <w:tc>
          <w:tcPr>
            <w:tcW w:w="3810" w:type="dxa"/>
            <w:tcBorders>
              <w:top w:val="nil"/>
              <w:left w:val="nil"/>
              <w:bottom w:val="nil"/>
              <w:right w:val="nil"/>
            </w:tcBorders>
          </w:tcPr>
          <w:p w14:paraId="30A4A853" w14:textId="77777777" w:rsidR="001441DC"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37DA47A7"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FBA0CB" w14:textId="77777777" w:rsidR="001441DC" w:rsidRDefault="00000000">
            <w:pPr>
              <w:spacing w:after="0"/>
            </w:pPr>
            <w:r>
              <w:rPr>
                <w:rFonts w:ascii="Arial" w:eastAsia="Arial" w:hAnsi="Arial" w:cs="Arial"/>
                <w:sz w:val="16"/>
              </w:rPr>
              <w:t xml:space="preserve">&gt; 60 °C (coupe fermée) </w:t>
            </w:r>
          </w:p>
        </w:tc>
      </w:tr>
      <w:tr w:rsidR="001441DC" w14:paraId="2A89D4BD" w14:textId="77777777">
        <w:trPr>
          <w:trHeight w:val="221"/>
        </w:trPr>
        <w:tc>
          <w:tcPr>
            <w:tcW w:w="3810" w:type="dxa"/>
            <w:tcBorders>
              <w:top w:val="nil"/>
              <w:left w:val="nil"/>
              <w:bottom w:val="nil"/>
              <w:right w:val="nil"/>
            </w:tcBorders>
          </w:tcPr>
          <w:p w14:paraId="32B60995" w14:textId="77777777" w:rsidR="001441DC"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0C9A5826"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345411" w14:textId="77777777" w:rsidR="001441DC" w:rsidRDefault="00000000">
            <w:pPr>
              <w:spacing w:after="0"/>
            </w:pPr>
            <w:r>
              <w:rPr>
                <w:rFonts w:ascii="Arial" w:eastAsia="Arial" w:hAnsi="Arial" w:cs="Arial"/>
                <w:sz w:val="16"/>
              </w:rPr>
              <w:t xml:space="preserve">Pas disponible </w:t>
            </w:r>
          </w:p>
        </w:tc>
      </w:tr>
      <w:tr w:rsidR="001441DC" w14:paraId="20250B2C" w14:textId="77777777">
        <w:trPr>
          <w:trHeight w:val="221"/>
        </w:trPr>
        <w:tc>
          <w:tcPr>
            <w:tcW w:w="3810" w:type="dxa"/>
            <w:tcBorders>
              <w:top w:val="nil"/>
              <w:left w:val="nil"/>
              <w:bottom w:val="nil"/>
              <w:right w:val="nil"/>
            </w:tcBorders>
          </w:tcPr>
          <w:p w14:paraId="04B311DC" w14:textId="77777777" w:rsidR="001441DC"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64C0C510"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254F418" w14:textId="77777777" w:rsidR="001441DC" w:rsidRDefault="00000000">
            <w:pPr>
              <w:spacing w:after="0"/>
            </w:pPr>
            <w:r>
              <w:rPr>
                <w:rFonts w:ascii="Arial" w:eastAsia="Arial" w:hAnsi="Arial" w:cs="Arial"/>
                <w:sz w:val="16"/>
              </w:rPr>
              <w:t xml:space="preserve">Pas disponible </w:t>
            </w:r>
          </w:p>
        </w:tc>
      </w:tr>
      <w:tr w:rsidR="001441DC" w14:paraId="5C8F625B" w14:textId="77777777">
        <w:trPr>
          <w:trHeight w:val="221"/>
        </w:trPr>
        <w:tc>
          <w:tcPr>
            <w:tcW w:w="3810" w:type="dxa"/>
            <w:tcBorders>
              <w:top w:val="nil"/>
              <w:left w:val="nil"/>
              <w:bottom w:val="nil"/>
              <w:right w:val="nil"/>
            </w:tcBorders>
          </w:tcPr>
          <w:p w14:paraId="482A5147" w14:textId="77777777" w:rsidR="001441DC" w:rsidRDefault="00000000">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1A7CF6C6"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13C593" w14:textId="77777777" w:rsidR="001441DC" w:rsidRDefault="00000000">
            <w:pPr>
              <w:spacing w:after="0"/>
            </w:pPr>
            <w:r>
              <w:rPr>
                <w:rFonts w:ascii="Arial" w:eastAsia="Arial" w:hAnsi="Arial" w:cs="Arial"/>
                <w:sz w:val="16"/>
              </w:rPr>
              <w:t xml:space="preserve">Pas disponible </w:t>
            </w:r>
          </w:p>
        </w:tc>
      </w:tr>
      <w:tr w:rsidR="001441DC" w14:paraId="21F52B17" w14:textId="77777777">
        <w:trPr>
          <w:trHeight w:val="221"/>
        </w:trPr>
        <w:tc>
          <w:tcPr>
            <w:tcW w:w="3810" w:type="dxa"/>
            <w:tcBorders>
              <w:top w:val="nil"/>
              <w:left w:val="nil"/>
              <w:bottom w:val="nil"/>
              <w:right w:val="nil"/>
            </w:tcBorders>
          </w:tcPr>
          <w:p w14:paraId="03BD219E" w14:textId="77777777" w:rsidR="001441DC"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9BF54BD"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227BD4" w14:textId="77777777" w:rsidR="001441DC" w:rsidRDefault="00000000">
            <w:pPr>
              <w:spacing w:after="0"/>
            </w:pPr>
            <w:r>
              <w:rPr>
                <w:rFonts w:ascii="Arial" w:eastAsia="Arial" w:hAnsi="Arial" w:cs="Arial"/>
                <w:sz w:val="16"/>
              </w:rPr>
              <w:t xml:space="preserve">Pas disponible </w:t>
            </w:r>
          </w:p>
        </w:tc>
      </w:tr>
      <w:tr w:rsidR="001441DC" w14:paraId="3945A047" w14:textId="77777777">
        <w:trPr>
          <w:trHeight w:val="221"/>
        </w:trPr>
        <w:tc>
          <w:tcPr>
            <w:tcW w:w="3810" w:type="dxa"/>
            <w:tcBorders>
              <w:top w:val="nil"/>
              <w:left w:val="nil"/>
              <w:bottom w:val="nil"/>
              <w:right w:val="nil"/>
            </w:tcBorders>
          </w:tcPr>
          <w:p w14:paraId="5582D83D" w14:textId="77777777" w:rsidR="001441DC"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17AE6F8F"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FA7ACC" w14:textId="77777777" w:rsidR="001441DC" w:rsidRDefault="00000000">
            <w:pPr>
              <w:spacing w:after="0"/>
            </w:pPr>
            <w:r>
              <w:rPr>
                <w:rFonts w:ascii="Arial" w:eastAsia="Arial" w:hAnsi="Arial" w:cs="Arial"/>
                <w:sz w:val="16"/>
              </w:rPr>
              <w:t xml:space="preserve">Pas disponible </w:t>
            </w:r>
          </w:p>
        </w:tc>
      </w:tr>
      <w:tr w:rsidR="001441DC" w14:paraId="30C400F7" w14:textId="77777777">
        <w:trPr>
          <w:trHeight w:val="221"/>
        </w:trPr>
        <w:tc>
          <w:tcPr>
            <w:tcW w:w="3810" w:type="dxa"/>
            <w:tcBorders>
              <w:top w:val="nil"/>
              <w:left w:val="nil"/>
              <w:bottom w:val="nil"/>
              <w:right w:val="nil"/>
            </w:tcBorders>
          </w:tcPr>
          <w:p w14:paraId="3F22982A" w14:textId="77777777" w:rsidR="001441DC"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2D344AF7"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2CB90D" w14:textId="77777777" w:rsidR="001441DC" w:rsidRDefault="00000000">
            <w:pPr>
              <w:spacing w:after="0"/>
            </w:pPr>
            <w:r>
              <w:rPr>
                <w:rFonts w:ascii="Arial" w:eastAsia="Arial" w:hAnsi="Arial" w:cs="Arial"/>
                <w:sz w:val="16"/>
              </w:rPr>
              <w:t xml:space="preserve">Pas disponible </w:t>
            </w:r>
          </w:p>
        </w:tc>
      </w:tr>
      <w:tr w:rsidR="001441DC" w14:paraId="11F3CA50" w14:textId="77777777">
        <w:trPr>
          <w:trHeight w:val="221"/>
        </w:trPr>
        <w:tc>
          <w:tcPr>
            <w:tcW w:w="3810" w:type="dxa"/>
            <w:tcBorders>
              <w:top w:val="nil"/>
              <w:left w:val="nil"/>
              <w:bottom w:val="nil"/>
              <w:right w:val="nil"/>
            </w:tcBorders>
          </w:tcPr>
          <w:p w14:paraId="6A65C404" w14:textId="77777777" w:rsidR="001441DC"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5D1DC7CF"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8741CA" w14:textId="77777777" w:rsidR="001441DC" w:rsidRDefault="00000000">
            <w:pPr>
              <w:spacing w:after="0"/>
            </w:pPr>
            <w:r>
              <w:rPr>
                <w:rFonts w:ascii="Arial" w:eastAsia="Arial" w:hAnsi="Arial" w:cs="Arial"/>
                <w:sz w:val="16"/>
              </w:rPr>
              <w:t xml:space="preserve">Pas disponible </w:t>
            </w:r>
          </w:p>
        </w:tc>
      </w:tr>
      <w:tr w:rsidR="001441DC" w14:paraId="32CA119B" w14:textId="77777777">
        <w:trPr>
          <w:trHeight w:val="221"/>
        </w:trPr>
        <w:tc>
          <w:tcPr>
            <w:tcW w:w="3810" w:type="dxa"/>
            <w:tcBorders>
              <w:top w:val="nil"/>
              <w:left w:val="nil"/>
              <w:bottom w:val="nil"/>
              <w:right w:val="nil"/>
            </w:tcBorders>
          </w:tcPr>
          <w:p w14:paraId="50A51011" w14:textId="77777777" w:rsidR="001441DC"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67662E12"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60256D5" w14:textId="77777777" w:rsidR="001441DC" w:rsidRDefault="00000000">
            <w:pPr>
              <w:spacing w:after="0"/>
            </w:pPr>
            <w:r>
              <w:rPr>
                <w:rFonts w:ascii="Arial" w:eastAsia="Arial" w:hAnsi="Arial" w:cs="Arial"/>
                <w:sz w:val="16"/>
              </w:rPr>
              <w:t xml:space="preserve">Pas disponible </w:t>
            </w:r>
          </w:p>
        </w:tc>
      </w:tr>
      <w:tr w:rsidR="001441DC" w14:paraId="1A2DFE44" w14:textId="77777777">
        <w:trPr>
          <w:trHeight w:val="221"/>
        </w:trPr>
        <w:tc>
          <w:tcPr>
            <w:tcW w:w="3810" w:type="dxa"/>
            <w:tcBorders>
              <w:top w:val="nil"/>
              <w:left w:val="nil"/>
              <w:bottom w:val="nil"/>
              <w:right w:val="nil"/>
            </w:tcBorders>
          </w:tcPr>
          <w:p w14:paraId="0D123430" w14:textId="77777777" w:rsidR="001441DC"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0E68D6DA"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07329F" w14:textId="77777777" w:rsidR="001441DC" w:rsidRDefault="00000000">
            <w:pPr>
              <w:spacing w:after="0"/>
            </w:pPr>
            <w:r>
              <w:rPr>
                <w:rFonts w:ascii="Arial" w:eastAsia="Arial" w:hAnsi="Arial" w:cs="Arial"/>
                <w:sz w:val="16"/>
              </w:rPr>
              <w:t xml:space="preserve">Pas disponible </w:t>
            </w:r>
          </w:p>
        </w:tc>
      </w:tr>
      <w:tr w:rsidR="001441DC" w14:paraId="7DF543B2" w14:textId="77777777">
        <w:trPr>
          <w:trHeight w:val="221"/>
        </w:trPr>
        <w:tc>
          <w:tcPr>
            <w:tcW w:w="3810" w:type="dxa"/>
            <w:tcBorders>
              <w:top w:val="nil"/>
              <w:left w:val="nil"/>
              <w:bottom w:val="nil"/>
              <w:right w:val="nil"/>
            </w:tcBorders>
          </w:tcPr>
          <w:p w14:paraId="71803DE2" w14:textId="77777777" w:rsidR="001441DC"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5FD2F65E"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426A50" w14:textId="77777777" w:rsidR="001441DC" w:rsidRDefault="00000000">
            <w:pPr>
              <w:spacing w:after="0"/>
            </w:pPr>
            <w:r>
              <w:rPr>
                <w:rFonts w:ascii="Arial" w:eastAsia="Arial" w:hAnsi="Arial" w:cs="Arial"/>
                <w:sz w:val="16"/>
              </w:rPr>
              <w:t xml:space="preserve">Pas disponible </w:t>
            </w:r>
          </w:p>
        </w:tc>
      </w:tr>
      <w:tr w:rsidR="001441DC" w14:paraId="7F3F28C0" w14:textId="77777777">
        <w:trPr>
          <w:trHeight w:val="221"/>
        </w:trPr>
        <w:tc>
          <w:tcPr>
            <w:tcW w:w="3810" w:type="dxa"/>
            <w:tcBorders>
              <w:top w:val="nil"/>
              <w:left w:val="nil"/>
              <w:bottom w:val="nil"/>
              <w:right w:val="nil"/>
            </w:tcBorders>
          </w:tcPr>
          <w:p w14:paraId="4532EC30" w14:textId="77777777" w:rsidR="001441DC" w:rsidRDefault="00000000">
            <w:pPr>
              <w:spacing w:after="0"/>
              <w:ind w:left="5"/>
            </w:pPr>
            <w:r>
              <w:rPr>
                <w:rFonts w:ascii="Arial" w:eastAsia="Arial" w:hAnsi="Arial" w:cs="Arial"/>
                <w:sz w:val="16"/>
              </w:rPr>
              <w:lastRenderedPageBreak/>
              <w:t xml:space="preserve">Densité relative de vapeur à 20°C </w:t>
            </w:r>
          </w:p>
        </w:tc>
        <w:tc>
          <w:tcPr>
            <w:tcW w:w="166" w:type="dxa"/>
            <w:tcBorders>
              <w:top w:val="nil"/>
              <w:left w:val="nil"/>
              <w:bottom w:val="nil"/>
              <w:right w:val="nil"/>
            </w:tcBorders>
          </w:tcPr>
          <w:p w14:paraId="4D9BD643"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77A699" w14:textId="77777777" w:rsidR="001441DC" w:rsidRDefault="00000000">
            <w:pPr>
              <w:spacing w:after="0"/>
            </w:pPr>
            <w:r>
              <w:rPr>
                <w:rFonts w:ascii="Arial" w:eastAsia="Arial" w:hAnsi="Arial" w:cs="Arial"/>
                <w:sz w:val="16"/>
              </w:rPr>
              <w:t xml:space="preserve">0,875 – 0,885 </w:t>
            </w:r>
          </w:p>
        </w:tc>
      </w:tr>
      <w:tr w:rsidR="001441DC" w14:paraId="079F072B" w14:textId="77777777">
        <w:trPr>
          <w:trHeight w:val="344"/>
        </w:trPr>
        <w:tc>
          <w:tcPr>
            <w:tcW w:w="3810" w:type="dxa"/>
            <w:tcBorders>
              <w:top w:val="nil"/>
              <w:left w:val="nil"/>
              <w:bottom w:val="nil"/>
              <w:right w:val="nil"/>
            </w:tcBorders>
          </w:tcPr>
          <w:p w14:paraId="350B409E" w14:textId="77777777" w:rsidR="001441DC"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0BBAB269"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5B24CA" w14:textId="77777777" w:rsidR="001441DC" w:rsidRDefault="00000000">
            <w:pPr>
              <w:spacing w:after="0"/>
            </w:pPr>
            <w:r>
              <w:rPr>
                <w:rFonts w:ascii="Arial" w:eastAsia="Arial" w:hAnsi="Arial" w:cs="Arial"/>
                <w:sz w:val="16"/>
              </w:rPr>
              <w:t xml:space="preserve">Non applicable </w:t>
            </w:r>
          </w:p>
        </w:tc>
      </w:tr>
      <w:tr w:rsidR="001441DC" w14:paraId="091D4223" w14:textId="77777777">
        <w:trPr>
          <w:trHeight w:val="293"/>
        </w:trPr>
        <w:tc>
          <w:tcPr>
            <w:tcW w:w="3810" w:type="dxa"/>
            <w:tcBorders>
              <w:top w:val="nil"/>
              <w:left w:val="nil"/>
              <w:bottom w:val="nil"/>
              <w:right w:val="nil"/>
            </w:tcBorders>
            <w:shd w:val="clear" w:color="auto" w:fill="9CC2E5"/>
          </w:tcPr>
          <w:p w14:paraId="7AE2AF6B" w14:textId="77777777" w:rsidR="001441DC"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6570A1EA" w14:textId="77777777" w:rsidR="001441DC" w:rsidRDefault="001441DC"/>
        </w:tc>
        <w:tc>
          <w:tcPr>
            <w:tcW w:w="6531" w:type="dxa"/>
            <w:tcBorders>
              <w:top w:val="nil"/>
              <w:left w:val="nil"/>
              <w:bottom w:val="nil"/>
              <w:right w:val="nil"/>
            </w:tcBorders>
            <w:shd w:val="clear" w:color="auto" w:fill="9CC2E5"/>
          </w:tcPr>
          <w:p w14:paraId="2D008C90" w14:textId="77777777" w:rsidR="001441DC" w:rsidRDefault="001441DC"/>
        </w:tc>
      </w:tr>
      <w:tr w:rsidR="001441DC" w14:paraId="5AB2481F" w14:textId="77777777">
        <w:trPr>
          <w:trHeight w:val="984"/>
        </w:trPr>
        <w:tc>
          <w:tcPr>
            <w:tcW w:w="3810" w:type="dxa"/>
            <w:tcBorders>
              <w:top w:val="nil"/>
              <w:left w:val="nil"/>
              <w:bottom w:val="nil"/>
              <w:right w:val="nil"/>
            </w:tcBorders>
          </w:tcPr>
          <w:p w14:paraId="427EF9AE" w14:textId="77777777" w:rsidR="001441DC" w:rsidRDefault="00000000">
            <w:pPr>
              <w:spacing w:after="82"/>
              <w:ind w:left="5"/>
            </w:pPr>
            <w:r>
              <w:rPr>
                <w:rFonts w:ascii="Arial" w:eastAsia="Arial" w:hAnsi="Arial" w:cs="Arial"/>
                <w:b/>
                <w:color w:val="0070C0"/>
                <w:sz w:val="16"/>
              </w:rPr>
              <w:t xml:space="preserve">Autres caractéristiques de sécurité </w:t>
            </w:r>
          </w:p>
          <w:p w14:paraId="1C3D4E32" w14:textId="77777777" w:rsidR="001441DC"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76EDA0AA"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1539850F" w14:textId="77777777" w:rsidR="001441DC" w:rsidRDefault="00000000">
            <w:pPr>
              <w:spacing w:after="0"/>
            </w:pPr>
            <w:r>
              <w:rPr>
                <w:rFonts w:ascii="Arial" w:eastAsia="Arial" w:hAnsi="Arial" w:cs="Arial"/>
                <w:sz w:val="16"/>
              </w:rPr>
              <w:t xml:space="preserve">1,441 – 1,451 </w:t>
            </w:r>
          </w:p>
        </w:tc>
      </w:tr>
      <w:tr w:rsidR="001441DC" w14:paraId="04813ADB" w14:textId="77777777">
        <w:trPr>
          <w:trHeight w:val="360"/>
        </w:trPr>
        <w:tc>
          <w:tcPr>
            <w:tcW w:w="3810" w:type="dxa"/>
            <w:tcBorders>
              <w:top w:val="nil"/>
              <w:left w:val="nil"/>
              <w:bottom w:val="nil"/>
              <w:right w:val="nil"/>
            </w:tcBorders>
            <w:shd w:val="clear" w:color="auto" w:fill="2E74B5"/>
          </w:tcPr>
          <w:p w14:paraId="0485A588" w14:textId="77777777" w:rsidR="001441DC" w:rsidRDefault="00000000">
            <w:pPr>
              <w:spacing w:after="0"/>
              <w:ind w:left="34"/>
            </w:pPr>
            <w:r>
              <w:rPr>
                <w:rFonts w:ascii="Arial" w:eastAsia="Arial" w:hAnsi="Arial" w:cs="Arial"/>
                <w:b/>
                <w:color w:val="FFFFFF"/>
                <w:sz w:val="20"/>
              </w:rPr>
              <w:t xml:space="preserve">RUBRIQUE 10: Stabilité et réactivité </w:t>
            </w:r>
          </w:p>
        </w:tc>
        <w:tc>
          <w:tcPr>
            <w:tcW w:w="166" w:type="dxa"/>
            <w:tcBorders>
              <w:top w:val="nil"/>
              <w:left w:val="nil"/>
              <w:bottom w:val="nil"/>
              <w:right w:val="nil"/>
            </w:tcBorders>
            <w:shd w:val="clear" w:color="auto" w:fill="2E74B5"/>
          </w:tcPr>
          <w:p w14:paraId="162C04D6" w14:textId="77777777" w:rsidR="001441DC" w:rsidRDefault="001441DC"/>
        </w:tc>
        <w:tc>
          <w:tcPr>
            <w:tcW w:w="6531" w:type="dxa"/>
            <w:tcBorders>
              <w:top w:val="nil"/>
              <w:left w:val="nil"/>
              <w:bottom w:val="nil"/>
              <w:right w:val="nil"/>
            </w:tcBorders>
            <w:shd w:val="clear" w:color="auto" w:fill="2E74B5"/>
          </w:tcPr>
          <w:p w14:paraId="31C24296" w14:textId="77777777" w:rsidR="001441DC" w:rsidRDefault="001441DC"/>
        </w:tc>
      </w:tr>
      <w:tr w:rsidR="001441DC" w14:paraId="0631991A" w14:textId="77777777">
        <w:trPr>
          <w:trHeight w:val="122"/>
        </w:trPr>
        <w:tc>
          <w:tcPr>
            <w:tcW w:w="3810" w:type="dxa"/>
            <w:tcBorders>
              <w:top w:val="nil"/>
              <w:left w:val="nil"/>
              <w:bottom w:val="nil"/>
              <w:right w:val="nil"/>
            </w:tcBorders>
          </w:tcPr>
          <w:p w14:paraId="6CBB862C" w14:textId="77777777" w:rsidR="001441DC" w:rsidRDefault="001441DC"/>
        </w:tc>
        <w:tc>
          <w:tcPr>
            <w:tcW w:w="166" w:type="dxa"/>
            <w:tcBorders>
              <w:top w:val="nil"/>
              <w:left w:val="nil"/>
              <w:bottom w:val="nil"/>
              <w:right w:val="nil"/>
            </w:tcBorders>
          </w:tcPr>
          <w:p w14:paraId="71174309" w14:textId="77777777" w:rsidR="001441DC" w:rsidRDefault="001441DC"/>
        </w:tc>
        <w:tc>
          <w:tcPr>
            <w:tcW w:w="6531" w:type="dxa"/>
            <w:tcBorders>
              <w:top w:val="nil"/>
              <w:left w:val="nil"/>
              <w:bottom w:val="nil"/>
              <w:right w:val="nil"/>
            </w:tcBorders>
          </w:tcPr>
          <w:p w14:paraId="2473B69E" w14:textId="77777777" w:rsidR="001441DC" w:rsidRDefault="001441DC"/>
        </w:tc>
      </w:tr>
      <w:tr w:rsidR="001441DC" w14:paraId="74AF76B8" w14:textId="77777777">
        <w:trPr>
          <w:trHeight w:val="290"/>
        </w:trPr>
        <w:tc>
          <w:tcPr>
            <w:tcW w:w="3810" w:type="dxa"/>
            <w:tcBorders>
              <w:top w:val="nil"/>
              <w:left w:val="nil"/>
              <w:bottom w:val="nil"/>
              <w:right w:val="nil"/>
            </w:tcBorders>
            <w:shd w:val="clear" w:color="auto" w:fill="9CC2E5"/>
          </w:tcPr>
          <w:p w14:paraId="37CB3BC9" w14:textId="77777777" w:rsidR="001441DC"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AC1507C" w14:textId="77777777" w:rsidR="001441DC" w:rsidRDefault="001441DC"/>
        </w:tc>
        <w:tc>
          <w:tcPr>
            <w:tcW w:w="6531" w:type="dxa"/>
            <w:tcBorders>
              <w:top w:val="nil"/>
              <w:left w:val="nil"/>
              <w:bottom w:val="nil"/>
              <w:right w:val="nil"/>
            </w:tcBorders>
            <w:shd w:val="clear" w:color="auto" w:fill="9CC2E5"/>
          </w:tcPr>
          <w:p w14:paraId="35395CF2" w14:textId="77777777" w:rsidR="001441DC" w:rsidRDefault="001441DC"/>
        </w:tc>
      </w:tr>
    </w:tbl>
    <w:p w14:paraId="0A6A63A3" w14:textId="77777777" w:rsidR="001441DC"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2E7D222F"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119520DF" w14:textId="77777777" w:rsidR="001441DC" w:rsidRDefault="00000000">
      <w:pPr>
        <w:spacing w:after="199" w:line="265" w:lineRule="auto"/>
        <w:ind w:left="-5" w:hanging="10"/>
      </w:pPr>
      <w:r>
        <w:rPr>
          <w:rFonts w:ascii="Arial" w:eastAsia="Arial" w:hAnsi="Arial" w:cs="Arial"/>
          <w:sz w:val="16"/>
        </w:rPr>
        <w:t xml:space="preserve">Stable dans les conditions normales. </w:t>
      </w:r>
    </w:p>
    <w:p w14:paraId="211ABC8B"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9BFD672" w14:textId="77777777" w:rsidR="001441DC"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6F92A4DC"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67CB76C4" w14:textId="77777777" w:rsidR="001441DC"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03983E29"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02954F2A" w14:textId="77777777" w:rsidR="001441DC" w:rsidRDefault="00000000">
      <w:pPr>
        <w:spacing w:after="199" w:line="265" w:lineRule="auto"/>
        <w:ind w:left="-5" w:hanging="10"/>
      </w:pPr>
      <w:r>
        <w:rPr>
          <w:rFonts w:ascii="Arial" w:eastAsia="Arial" w:hAnsi="Arial" w:cs="Arial"/>
          <w:sz w:val="16"/>
        </w:rPr>
        <w:t xml:space="preserve">Pas d’informations complémentaires disponibles </w:t>
      </w:r>
    </w:p>
    <w:p w14:paraId="350AAE70"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75D2D0A9" w14:textId="77777777" w:rsidR="001441DC" w:rsidRDefault="00000000">
      <w:pPr>
        <w:spacing w:after="1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339BC94C" w14:textId="77777777" w:rsidR="001441DC" w:rsidRDefault="00000000">
      <w:pPr>
        <w:pStyle w:val="Titre1"/>
        <w:spacing w:after="194"/>
        <w:ind w:left="24"/>
      </w:pPr>
      <w:r>
        <w:t xml:space="preserve">RUBRIQUE 11: Informations toxicologiques </w:t>
      </w:r>
    </w:p>
    <w:p w14:paraId="7A8643A5" w14:textId="77777777" w:rsidR="001441DC"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1441DC" w14:paraId="7C446316" w14:textId="77777777">
        <w:trPr>
          <w:trHeight w:val="186"/>
        </w:trPr>
        <w:tc>
          <w:tcPr>
            <w:tcW w:w="3805" w:type="dxa"/>
            <w:tcBorders>
              <w:top w:val="nil"/>
              <w:left w:val="nil"/>
              <w:bottom w:val="nil"/>
              <w:right w:val="nil"/>
            </w:tcBorders>
          </w:tcPr>
          <w:p w14:paraId="0BDE0562" w14:textId="77777777" w:rsidR="001441DC"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5F813E6A" w14:textId="77777777" w:rsidR="001441DC" w:rsidRDefault="00000000">
            <w:pPr>
              <w:spacing w:after="0"/>
              <w:jc w:val="both"/>
            </w:pPr>
            <w:r>
              <w:rPr>
                <w:rFonts w:ascii="Arial" w:eastAsia="Arial" w:hAnsi="Arial" w:cs="Arial"/>
                <w:sz w:val="16"/>
              </w:rPr>
              <w:t xml:space="preserve">: Non classé </w:t>
            </w:r>
          </w:p>
        </w:tc>
      </w:tr>
      <w:tr w:rsidR="001441DC" w14:paraId="13FAD7D2" w14:textId="77777777">
        <w:trPr>
          <w:trHeight w:val="221"/>
        </w:trPr>
        <w:tc>
          <w:tcPr>
            <w:tcW w:w="3805" w:type="dxa"/>
            <w:tcBorders>
              <w:top w:val="nil"/>
              <w:left w:val="nil"/>
              <w:bottom w:val="nil"/>
              <w:right w:val="nil"/>
            </w:tcBorders>
          </w:tcPr>
          <w:p w14:paraId="669A497D" w14:textId="77777777" w:rsidR="001441DC"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48021C0C" w14:textId="77777777" w:rsidR="001441DC" w:rsidRDefault="00000000">
            <w:pPr>
              <w:spacing w:after="0"/>
              <w:jc w:val="both"/>
            </w:pPr>
            <w:r>
              <w:rPr>
                <w:rFonts w:ascii="Arial" w:eastAsia="Arial" w:hAnsi="Arial" w:cs="Arial"/>
                <w:sz w:val="16"/>
              </w:rPr>
              <w:t xml:space="preserve">: Non classé </w:t>
            </w:r>
          </w:p>
        </w:tc>
      </w:tr>
      <w:tr w:rsidR="001441DC" w14:paraId="49AFADCE" w14:textId="77777777">
        <w:trPr>
          <w:trHeight w:val="186"/>
        </w:trPr>
        <w:tc>
          <w:tcPr>
            <w:tcW w:w="3805" w:type="dxa"/>
            <w:tcBorders>
              <w:top w:val="nil"/>
              <w:left w:val="nil"/>
              <w:bottom w:val="nil"/>
              <w:right w:val="nil"/>
            </w:tcBorders>
          </w:tcPr>
          <w:p w14:paraId="19365681" w14:textId="77777777" w:rsidR="001441DC"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54A143B7" w14:textId="77777777" w:rsidR="001441DC" w:rsidRDefault="00000000">
            <w:pPr>
              <w:spacing w:after="0"/>
              <w:jc w:val="both"/>
            </w:pPr>
            <w:r>
              <w:rPr>
                <w:rFonts w:ascii="Arial" w:eastAsia="Arial" w:hAnsi="Arial" w:cs="Arial"/>
                <w:sz w:val="16"/>
              </w:rPr>
              <w:t xml:space="preserve">: Non classé </w:t>
            </w:r>
          </w:p>
        </w:tc>
      </w:tr>
    </w:tbl>
    <w:p w14:paraId="73AB8802"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1441DC" w14:paraId="51AE4AE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8D9C35" w14:textId="77777777" w:rsidR="001441DC" w:rsidRDefault="00000000">
            <w:pPr>
              <w:spacing w:after="0"/>
              <w:ind w:left="56"/>
            </w:pPr>
            <w:r>
              <w:rPr>
                <w:rFonts w:ascii="Arial" w:eastAsia="Arial" w:hAnsi="Arial" w:cs="Arial"/>
                <w:b/>
                <w:color w:val="0070C0"/>
                <w:sz w:val="18"/>
              </w:rPr>
              <w:t xml:space="preserve">3,7-Dimethyl-6-octen-1-ol (106-22-9) </w:t>
            </w:r>
          </w:p>
        </w:tc>
      </w:tr>
      <w:tr w:rsidR="001441DC" w14:paraId="6A8777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67BB1B2" w14:textId="77777777" w:rsidR="001441D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5CBB39" w14:textId="77777777" w:rsidR="001441DC" w:rsidRDefault="00000000">
            <w:pPr>
              <w:spacing w:after="0"/>
              <w:ind w:left="58"/>
            </w:pPr>
            <w:r>
              <w:rPr>
                <w:rFonts w:ascii="Arial" w:eastAsia="Arial" w:hAnsi="Arial" w:cs="Arial"/>
                <w:sz w:val="16"/>
              </w:rPr>
              <w:t xml:space="preserve">3450 mg/kg Source: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1441DC" w14:paraId="3C454E7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FDD595" w14:textId="77777777" w:rsidR="001441DC"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9F7A36C" w14:textId="77777777" w:rsidR="001441DC" w:rsidRDefault="00000000">
            <w:pPr>
              <w:spacing w:after="0"/>
              <w:ind w:left="58"/>
            </w:pPr>
            <w:r>
              <w:rPr>
                <w:rFonts w:ascii="Arial" w:eastAsia="Arial" w:hAnsi="Arial" w:cs="Arial"/>
                <w:sz w:val="16"/>
              </w:rPr>
              <w:t xml:space="preserve">3450 mg/kg </w:t>
            </w:r>
          </w:p>
        </w:tc>
      </w:tr>
      <w:tr w:rsidR="001441DC" w14:paraId="4A7B7AE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DFD1BE" w14:textId="77777777" w:rsidR="001441DC"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A7E4DCD" w14:textId="77777777" w:rsidR="001441DC" w:rsidRDefault="00000000">
            <w:pPr>
              <w:spacing w:after="0"/>
              <w:ind w:left="58"/>
            </w:pPr>
            <w:r>
              <w:rPr>
                <w:rFonts w:ascii="Arial" w:eastAsia="Arial" w:hAnsi="Arial" w:cs="Arial"/>
                <w:sz w:val="16"/>
              </w:rPr>
              <w:t xml:space="preserve">2650 mg/kg Source: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1441DC" w14:paraId="1014D7C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E26CA0E" w14:textId="77777777" w:rsidR="001441DC"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12268A2" w14:textId="77777777" w:rsidR="001441DC" w:rsidRDefault="00000000">
            <w:pPr>
              <w:spacing w:after="0"/>
              <w:ind w:left="58"/>
            </w:pPr>
            <w:r>
              <w:rPr>
                <w:rFonts w:ascii="Arial" w:eastAsia="Arial" w:hAnsi="Arial" w:cs="Arial"/>
                <w:sz w:val="16"/>
              </w:rPr>
              <w:t xml:space="preserve">2650 mg/kg </w:t>
            </w:r>
          </w:p>
        </w:tc>
      </w:tr>
      <w:tr w:rsidR="001441DC" w14:paraId="28E4413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AA5FD34" w14:textId="77777777" w:rsidR="001441DC" w:rsidRDefault="00000000">
            <w:pPr>
              <w:spacing w:after="0"/>
              <w:ind w:left="56"/>
              <w:jc w:val="both"/>
            </w:pPr>
            <w:r>
              <w:rPr>
                <w:rFonts w:ascii="Arial" w:eastAsia="Arial" w:hAnsi="Arial" w:cs="Arial"/>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1CEF718F" w14:textId="77777777" w:rsidR="001441DC" w:rsidRDefault="00000000">
            <w:pPr>
              <w:spacing w:after="0"/>
              <w:ind w:left="-49"/>
            </w:pPr>
            <w:r>
              <w:rPr>
                <w:rFonts w:ascii="Arial" w:eastAsia="Arial" w:hAnsi="Arial" w:cs="Arial"/>
                <w:b/>
                <w:color w:val="0070C0"/>
                <w:sz w:val="18"/>
              </w:rPr>
              <w:t xml:space="preserve">106-24-1) </w:t>
            </w:r>
          </w:p>
        </w:tc>
      </w:tr>
      <w:tr w:rsidR="001441DC" w14:paraId="0290EEA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A75CCF" w14:textId="77777777" w:rsidR="001441DC"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AA04C03" w14:textId="77777777" w:rsidR="001441DC" w:rsidRDefault="00000000">
            <w:pPr>
              <w:spacing w:after="0"/>
              <w:ind w:left="58"/>
            </w:pPr>
            <w:r>
              <w:rPr>
                <w:rFonts w:ascii="Arial" w:eastAsia="Arial" w:hAnsi="Arial" w:cs="Arial"/>
                <w:sz w:val="16"/>
              </w:rPr>
              <w:t xml:space="preserve">3600 mg/kg </w:t>
            </w:r>
          </w:p>
        </w:tc>
      </w:tr>
      <w:tr w:rsidR="001441DC" w14:paraId="37CD9EA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D1F3A4F" w14:textId="77777777" w:rsidR="001441DC" w:rsidRDefault="00000000">
            <w:pPr>
              <w:spacing w:after="0"/>
              <w:ind w:left="56"/>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20C9570" w14:textId="77777777" w:rsidR="001441DC" w:rsidRDefault="00000000">
            <w:pPr>
              <w:spacing w:after="0"/>
              <w:ind w:left="58"/>
            </w:pPr>
            <w:r>
              <w:rPr>
                <w:rFonts w:ascii="Arial" w:eastAsia="Arial" w:hAnsi="Arial" w:cs="Arial"/>
                <w:sz w:val="16"/>
              </w:rPr>
              <w:t xml:space="preserve">3600 mg/kg </w:t>
            </w:r>
          </w:p>
        </w:tc>
      </w:tr>
      <w:tr w:rsidR="001441DC" w14:paraId="0697ABB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64C475C" w14:textId="77777777" w:rsidR="001441DC"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75A8471" w14:textId="77777777" w:rsidR="001441DC" w:rsidRDefault="00000000">
            <w:pPr>
              <w:spacing w:after="0"/>
              <w:ind w:left="58"/>
            </w:pPr>
            <w:r>
              <w:rPr>
                <w:rFonts w:ascii="Arial" w:eastAsia="Arial" w:hAnsi="Arial" w:cs="Arial"/>
                <w:sz w:val="16"/>
              </w:rPr>
              <w:t xml:space="preserve">&gt; 5000 mg/kg Source: IUCLID,NLM,THOMSON </w:t>
            </w:r>
          </w:p>
        </w:tc>
      </w:tr>
    </w:tbl>
    <w:p w14:paraId="03A4061F"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6F5E4D9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8B76ED" w14:textId="77777777" w:rsidR="001441DC"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1441DC" w14:paraId="5301D7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D49957" w14:textId="77777777" w:rsidR="001441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0B6A81" w14:textId="77777777" w:rsidR="001441DC" w:rsidRDefault="00000000">
            <w:pPr>
              <w:spacing w:after="0"/>
              <w:ind w:left="1"/>
            </w:pPr>
            <w:r>
              <w:rPr>
                <w:rFonts w:ascii="Arial" w:eastAsia="Arial" w:hAnsi="Arial" w:cs="Arial"/>
                <w:sz w:val="16"/>
              </w:rPr>
              <w:t xml:space="preserve">13934 mg/kg Source: HSDB </w:t>
            </w:r>
          </w:p>
        </w:tc>
      </w:tr>
      <w:tr w:rsidR="001441DC" w14:paraId="778B072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A758B9" w14:textId="77777777" w:rsidR="001441D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703601D" w14:textId="77777777" w:rsidR="001441DC" w:rsidRDefault="00000000">
            <w:pPr>
              <w:spacing w:after="0"/>
              <w:ind w:left="1"/>
            </w:pPr>
            <w:r>
              <w:rPr>
                <w:rFonts w:ascii="Arial" w:eastAsia="Arial" w:hAnsi="Arial" w:cs="Arial"/>
                <w:sz w:val="16"/>
              </w:rPr>
              <w:t xml:space="preserve">&gt; 5000 mg/kg Source: HSDB </w:t>
            </w:r>
          </w:p>
        </w:tc>
      </w:tr>
      <w:tr w:rsidR="001441DC" w14:paraId="08A8991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B9D91F3" w14:textId="77777777" w:rsidR="001441DC"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56F4CEA6" w14:textId="77777777" w:rsidR="001441DC" w:rsidRDefault="00000000">
            <w:pPr>
              <w:spacing w:after="0"/>
              <w:ind w:left="1"/>
            </w:pPr>
            <w:r>
              <w:rPr>
                <w:rFonts w:ascii="Arial" w:eastAsia="Arial" w:hAnsi="Arial" w:cs="Arial"/>
                <w:sz w:val="16"/>
              </w:rPr>
              <w:t xml:space="preserve">&gt; 2,74 mg/l Source: SIDS </w:t>
            </w:r>
          </w:p>
        </w:tc>
      </w:tr>
    </w:tbl>
    <w:p w14:paraId="4704BDB9"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450D3C7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EF43EB" w14:textId="77777777" w:rsidR="001441DC" w:rsidRDefault="00000000">
            <w:pPr>
              <w:spacing w:after="0"/>
            </w:pPr>
            <w:r>
              <w:rPr>
                <w:rFonts w:ascii="Arial" w:eastAsia="Arial" w:hAnsi="Arial" w:cs="Arial"/>
                <w:b/>
                <w:color w:val="0070C0"/>
                <w:sz w:val="18"/>
              </w:rPr>
              <w:t xml:space="preserve">1,3,4,6,7,8-hexahydro-4,6,6,7,8,8-hexaméthylindéno[5,6-c]pyrane; </w:t>
            </w:r>
            <w:proofErr w:type="spellStart"/>
            <w:r>
              <w:rPr>
                <w:rFonts w:ascii="Arial" w:eastAsia="Arial" w:hAnsi="Arial" w:cs="Arial"/>
                <w:b/>
                <w:color w:val="0070C0"/>
                <w:sz w:val="18"/>
              </w:rPr>
              <w:t>galaxolide</w:t>
            </w:r>
            <w:proofErr w:type="spellEnd"/>
            <w:r>
              <w:rPr>
                <w:rFonts w:ascii="Arial" w:eastAsia="Arial" w:hAnsi="Arial" w:cs="Arial"/>
                <w:b/>
                <w:color w:val="0070C0"/>
                <w:sz w:val="18"/>
              </w:rPr>
              <w:t xml:space="preserve">; (HHCB) (1222-05-5) </w:t>
            </w:r>
          </w:p>
        </w:tc>
      </w:tr>
      <w:tr w:rsidR="001441DC" w14:paraId="0F457E3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D4FCD1" w14:textId="77777777" w:rsidR="001441D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0F3AD20" w14:textId="77777777" w:rsidR="001441DC" w:rsidRDefault="00000000">
            <w:pPr>
              <w:spacing w:after="0"/>
              <w:ind w:left="1"/>
            </w:pPr>
            <w:r>
              <w:rPr>
                <w:rFonts w:ascii="Arial" w:eastAsia="Arial" w:hAnsi="Arial" w:cs="Arial"/>
                <w:sz w:val="16"/>
              </w:rPr>
              <w:t xml:space="preserve">&gt; 3250 mg/kg Source: IUCLID;ECB RAR;TOMES;LOLI; </w:t>
            </w:r>
          </w:p>
        </w:tc>
      </w:tr>
    </w:tbl>
    <w:p w14:paraId="7808CD4A"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5" w:type="dxa"/>
          <w:left w:w="56" w:type="dxa"/>
          <w:bottom w:w="0" w:type="dxa"/>
          <w:right w:w="115" w:type="dxa"/>
        </w:tblCellMar>
        <w:tblLook w:val="04A0" w:firstRow="1" w:lastRow="0" w:firstColumn="1" w:lastColumn="0" w:noHBand="0" w:noVBand="1"/>
      </w:tblPr>
      <w:tblGrid>
        <w:gridCol w:w="3969"/>
        <w:gridCol w:w="6520"/>
      </w:tblGrid>
      <w:tr w:rsidR="001441DC" w14:paraId="3385BB5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B875A4" w14:textId="77777777" w:rsidR="001441DC" w:rsidRDefault="00000000">
            <w:pPr>
              <w:spacing w:after="0"/>
            </w:pPr>
            <w:r>
              <w:rPr>
                <w:rFonts w:ascii="Arial" w:eastAsia="Arial" w:hAnsi="Arial" w:cs="Arial"/>
                <w:b/>
                <w:color w:val="0070C0"/>
                <w:sz w:val="18"/>
              </w:rPr>
              <w:t xml:space="preserve">1-(2,6,6-Trimethyl-1,3-cyclohexadienyl)-2-buten-1-one (23696-85-7) </w:t>
            </w:r>
          </w:p>
        </w:tc>
      </w:tr>
      <w:tr w:rsidR="001441DC" w14:paraId="36F1D16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6FE8BF" w14:textId="77777777" w:rsidR="001441DC"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C40A474" w14:textId="77777777" w:rsidR="001441DC" w:rsidRDefault="00000000">
            <w:pPr>
              <w:spacing w:after="0"/>
              <w:ind w:left="1"/>
            </w:pPr>
            <w:r>
              <w:rPr>
                <w:rFonts w:ascii="Arial" w:eastAsia="Arial" w:hAnsi="Arial" w:cs="Arial"/>
                <w:sz w:val="16"/>
              </w:rPr>
              <w:t xml:space="preserve">2900 mg/kg </w:t>
            </w:r>
          </w:p>
        </w:tc>
      </w:tr>
    </w:tbl>
    <w:p w14:paraId="75FB3F65"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493D13A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BC03DF" w14:textId="77777777" w:rsidR="001441D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1ED575B" w14:textId="77777777" w:rsidR="001441DC" w:rsidRDefault="001441DC"/>
        </w:tc>
      </w:tr>
      <w:tr w:rsidR="001441DC" w14:paraId="3D9E87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26CB99" w14:textId="77777777" w:rsidR="001441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5D8AB1" w14:textId="77777777" w:rsidR="001441DC" w:rsidRDefault="00000000">
            <w:pPr>
              <w:spacing w:after="0"/>
              <w:ind w:left="1"/>
            </w:pPr>
            <w:r>
              <w:rPr>
                <w:rFonts w:ascii="Arial" w:eastAsia="Arial" w:hAnsi="Arial" w:cs="Arial"/>
                <w:sz w:val="16"/>
              </w:rPr>
              <w:t xml:space="preserve">3000 mg/kg Source: OECD Screening Information Data Set </w:t>
            </w:r>
          </w:p>
        </w:tc>
      </w:tr>
      <w:tr w:rsidR="001441DC" w14:paraId="411474E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C26771" w14:textId="77777777" w:rsidR="001441D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071745" w14:textId="77777777" w:rsidR="001441DC" w:rsidRDefault="00000000">
            <w:pPr>
              <w:spacing w:after="0"/>
              <w:ind w:left="1"/>
            </w:pPr>
            <w:r>
              <w:rPr>
                <w:rFonts w:ascii="Arial" w:eastAsia="Arial" w:hAnsi="Arial" w:cs="Arial"/>
                <w:sz w:val="16"/>
              </w:rPr>
              <w:t xml:space="preserve">2790 mg/kg </w:t>
            </w:r>
          </w:p>
        </w:tc>
      </w:tr>
      <w:tr w:rsidR="001441DC" w14:paraId="649508E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8D59CA8" w14:textId="77777777" w:rsidR="001441D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5E7B199" w14:textId="77777777" w:rsidR="001441DC" w:rsidRDefault="00000000">
            <w:pPr>
              <w:spacing w:after="0"/>
              <w:ind w:left="1"/>
            </w:pPr>
            <w:r>
              <w:rPr>
                <w:rFonts w:ascii="Arial" w:eastAsia="Arial" w:hAnsi="Arial" w:cs="Arial"/>
                <w:sz w:val="16"/>
              </w:rPr>
              <w:t xml:space="preserve">≥ 2000 mg/kg Source: OECD Screening Information Data Set </w:t>
            </w:r>
          </w:p>
        </w:tc>
      </w:tr>
    </w:tbl>
    <w:p w14:paraId="448298D3"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2E26C2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2D9E82" w14:textId="77777777" w:rsidR="001441DC" w:rsidRDefault="00000000">
            <w:pPr>
              <w:spacing w:after="0"/>
            </w:pPr>
            <w:r>
              <w:rPr>
                <w:rFonts w:ascii="Arial" w:eastAsia="Arial" w:hAnsi="Arial" w:cs="Arial"/>
                <w:b/>
                <w:color w:val="0070C0"/>
                <w:sz w:val="18"/>
              </w:rPr>
              <w:t>2-(7,7-dimethyl-4-bicyclo[3.1.1]hept-3-enyl)</w:t>
            </w: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(128-51-8) </w:t>
            </w:r>
          </w:p>
        </w:tc>
      </w:tr>
      <w:tr w:rsidR="001441DC" w14:paraId="409A2F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FFE00C" w14:textId="77777777" w:rsidR="001441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42ED66" w14:textId="77777777" w:rsidR="001441DC" w:rsidRDefault="00000000">
            <w:pPr>
              <w:spacing w:after="0"/>
              <w:ind w:left="1"/>
            </w:pPr>
            <w:r>
              <w:rPr>
                <w:rFonts w:ascii="Arial" w:eastAsia="Arial" w:hAnsi="Arial" w:cs="Arial"/>
                <w:sz w:val="16"/>
              </w:rPr>
              <w:t xml:space="preserve">3000 mg/kg Source: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1441DC" w14:paraId="7A746C4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60A281B" w14:textId="77777777" w:rsidR="001441D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EB17F7A" w14:textId="77777777" w:rsidR="001441DC" w:rsidRDefault="00000000">
            <w:pPr>
              <w:spacing w:after="0"/>
              <w:ind w:left="1"/>
            </w:pPr>
            <w:r>
              <w:rPr>
                <w:rFonts w:ascii="Arial" w:eastAsia="Arial" w:hAnsi="Arial" w:cs="Arial"/>
                <w:sz w:val="16"/>
              </w:rPr>
              <w:t xml:space="preserve">2940 mg/kg </w:t>
            </w:r>
          </w:p>
        </w:tc>
      </w:tr>
      <w:tr w:rsidR="001441DC" w14:paraId="252A710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F6A8422" w14:textId="77777777" w:rsidR="001441DC" w:rsidRDefault="00000000">
            <w:pPr>
              <w:spacing w:after="0"/>
            </w:pPr>
            <w:r>
              <w:rPr>
                <w:rFonts w:ascii="Arial" w:eastAsia="Arial" w:hAnsi="Arial" w:cs="Arial"/>
                <w:b/>
                <w:color w:val="0070C0"/>
                <w:sz w:val="18"/>
              </w:rPr>
              <w:t xml:space="preserve">acétate d'éthyle (141-78-6) </w:t>
            </w:r>
          </w:p>
        </w:tc>
        <w:tc>
          <w:tcPr>
            <w:tcW w:w="6519" w:type="dxa"/>
            <w:tcBorders>
              <w:top w:val="double" w:sz="4" w:space="0" w:color="0070C0"/>
              <w:left w:val="nil"/>
              <w:bottom w:val="single" w:sz="4" w:space="0" w:color="0070C0"/>
              <w:right w:val="single" w:sz="4" w:space="0" w:color="0070C0"/>
            </w:tcBorders>
            <w:shd w:val="clear" w:color="auto" w:fill="BDD6EE"/>
          </w:tcPr>
          <w:p w14:paraId="145BE9F1" w14:textId="77777777" w:rsidR="001441DC" w:rsidRDefault="001441DC"/>
        </w:tc>
      </w:tr>
      <w:tr w:rsidR="001441DC" w14:paraId="7B03042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83E24E1" w14:textId="77777777" w:rsidR="001441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319ACB2" w14:textId="77777777" w:rsidR="001441DC" w:rsidRDefault="00000000">
            <w:pPr>
              <w:spacing w:after="0"/>
              <w:ind w:left="1"/>
            </w:pPr>
            <w:r>
              <w:rPr>
                <w:rFonts w:ascii="Arial" w:eastAsia="Arial" w:hAnsi="Arial" w:cs="Arial"/>
                <w:sz w:val="16"/>
              </w:rPr>
              <w:t xml:space="preserve">11,3 ml/kg Source: ECHA </w:t>
            </w:r>
          </w:p>
        </w:tc>
      </w:tr>
    </w:tbl>
    <w:p w14:paraId="3DC31DB1"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7C12F49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56DAC2" w14:textId="77777777" w:rsidR="001441DC" w:rsidRDefault="00000000">
            <w:pPr>
              <w:spacing w:after="0"/>
            </w:pPr>
            <w:r>
              <w:rPr>
                <w:rFonts w:ascii="Arial" w:eastAsia="Arial" w:hAnsi="Arial" w:cs="Arial"/>
                <w:b/>
                <w:color w:val="0070C0"/>
                <w:sz w:val="18"/>
              </w:rPr>
              <w:t xml:space="preserve">1,1,2,3,3-pentamethyl-2,5,6,7-tetrahydroinden-4-one (33704-61-9) </w:t>
            </w:r>
          </w:p>
        </w:tc>
      </w:tr>
      <w:tr w:rsidR="001441DC" w14:paraId="4FAC66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3DC321" w14:textId="77777777" w:rsidR="001441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273CDD7" w14:textId="77777777" w:rsidR="001441DC" w:rsidRDefault="00000000">
            <w:pPr>
              <w:spacing w:after="0"/>
              <w:ind w:left="1"/>
            </w:pPr>
            <w:r>
              <w:rPr>
                <w:rFonts w:ascii="Arial" w:eastAsia="Arial" w:hAnsi="Arial" w:cs="Arial"/>
                <w:sz w:val="16"/>
              </w:rPr>
              <w:t xml:space="preserve">2901 mg/kg Source: ECHA </w:t>
            </w:r>
          </w:p>
        </w:tc>
      </w:tr>
      <w:tr w:rsidR="001441DC" w14:paraId="4BAEBFC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3E63671" w14:textId="77777777" w:rsidR="001441D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1C34805" w14:textId="77777777" w:rsidR="001441DC" w:rsidRDefault="00000000">
            <w:pPr>
              <w:spacing w:after="0"/>
              <w:ind w:left="1"/>
            </w:pPr>
            <w:r>
              <w:rPr>
                <w:rFonts w:ascii="Arial" w:eastAsia="Arial" w:hAnsi="Arial" w:cs="Arial"/>
                <w:sz w:val="16"/>
              </w:rPr>
              <w:t xml:space="preserve">2900 mg/kg </w:t>
            </w:r>
          </w:p>
        </w:tc>
      </w:tr>
    </w:tbl>
    <w:p w14:paraId="0A003EF1"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5D35F8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7B4A83" w14:textId="77777777" w:rsidR="001441DC" w:rsidRDefault="00000000">
            <w:pPr>
              <w:spacing w:after="0"/>
            </w:pPr>
            <w:r>
              <w:rPr>
                <w:rFonts w:ascii="Arial" w:eastAsia="Arial" w:hAnsi="Arial" w:cs="Arial"/>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02E66ED1" w14:textId="77777777" w:rsidR="001441DC" w:rsidRDefault="001441DC"/>
        </w:tc>
      </w:tr>
      <w:tr w:rsidR="001441DC" w14:paraId="67F37D7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9014E0" w14:textId="77777777" w:rsidR="001441DC" w:rsidRDefault="00000000">
            <w:pPr>
              <w:spacing w:after="0"/>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7DC4CC" w14:textId="77777777" w:rsidR="001441DC" w:rsidRDefault="00000000">
            <w:pPr>
              <w:spacing w:after="0"/>
              <w:ind w:left="1"/>
            </w:pPr>
            <w:r>
              <w:rPr>
                <w:rFonts w:ascii="Arial" w:eastAsia="Arial" w:hAnsi="Arial" w:cs="Arial"/>
                <w:sz w:val="16"/>
              </w:rPr>
              <w:t xml:space="preserve">&gt; 5000 mg/kg Source: NLM,THOMSON </w:t>
            </w:r>
          </w:p>
        </w:tc>
      </w:tr>
      <w:tr w:rsidR="001441DC" w14:paraId="7F0E161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21BA71" w14:textId="77777777" w:rsidR="001441D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FA43F6" w14:textId="77777777" w:rsidR="001441DC" w:rsidRDefault="00000000">
            <w:pPr>
              <w:spacing w:after="0"/>
              <w:ind w:left="1"/>
            </w:pPr>
            <w:r>
              <w:rPr>
                <w:rFonts w:ascii="Arial" w:eastAsia="Arial" w:hAnsi="Arial" w:cs="Arial"/>
                <w:sz w:val="16"/>
              </w:rPr>
              <w:t xml:space="preserve">&gt; 5000 mg/kg Source: NLM,THOMSON </w:t>
            </w:r>
          </w:p>
        </w:tc>
      </w:tr>
    </w:tbl>
    <w:p w14:paraId="5A71C259" w14:textId="77777777" w:rsidR="001441D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0821BEF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939BC4D" w14:textId="77777777" w:rsidR="001441DC"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6F9CC5D" w14:textId="77777777" w:rsidR="001441DC" w:rsidRDefault="001441DC"/>
        </w:tc>
      </w:tr>
      <w:tr w:rsidR="001441DC" w14:paraId="174A0F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A7BF88" w14:textId="77777777" w:rsidR="001441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B6B87EA" w14:textId="77777777" w:rsidR="001441DC" w:rsidRDefault="00000000">
            <w:pPr>
              <w:spacing w:after="0"/>
              <w:ind w:left="1"/>
            </w:pPr>
            <w:r>
              <w:rPr>
                <w:rFonts w:ascii="Arial" w:eastAsia="Arial" w:hAnsi="Arial" w:cs="Arial"/>
                <w:sz w:val="16"/>
              </w:rPr>
              <w:t xml:space="preserve">3928 – 3976 mg/kg Source: SIDS </w:t>
            </w:r>
          </w:p>
        </w:tc>
      </w:tr>
      <w:tr w:rsidR="001441DC" w14:paraId="3801252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320BED" w14:textId="77777777" w:rsidR="001441D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002E69" w14:textId="77777777" w:rsidR="001441DC" w:rsidRDefault="00000000">
            <w:pPr>
              <w:spacing w:after="0"/>
              <w:ind w:left="1"/>
            </w:pPr>
            <w:r>
              <w:rPr>
                <w:rFonts w:ascii="Arial" w:eastAsia="Arial" w:hAnsi="Arial" w:cs="Arial"/>
                <w:sz w:val="16"/>
              </w:rPr>
              <w:t xml:space="preserve">3500 mg/kg </w:t>
            </w:r>
          </w:p>
        </w:tc>
      </w:tr>
      <w:tr w:rsidR="001441DC" w14:paraId="35DA4E7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EFBD736" w14:textId="77777777" w:rsidR="001441DC"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3E7BFE5F" w14:textId="77777777" w:rsidR="001441DC" w:rsidRDefault="00000000">
            <w:pPr>
              <w:spacing w:after="0"/>
              <w:ind w:left="1"/>
            </w:pPr>
            <w:r>
              <w:rPr>
                <w:rFonts w:ascii="Arial" w:eastAsia="Arial" w:hAnsi="Arial" w:cs="Arial"/>
                <w:sz w:val="16"/>
              </w:rPr>
              <w:t xml:space="preserve">5010 mg/kg Source: SIDS, THOMSON </w:t>
            </w:r>
          </w:p>
        </w:tc>
      </w:tr>
      <w:tr w:rsidR="001441DC" w14:paraId="6F9F63D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01F24C" w14:textId="77777777" w:rsidR="001441DC" w:rsidRDefault="00000000">
            <w:pPr>
              <w:spacing w:after="0"/>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4CB8FBC4" w14:textId="77777777" w:rsidR="001441DC" w:rsidRDefault="001441DC"/>
        </w:tc>
      </w:tr>
      <w:tr w:rsidR="001441DC" w14:paraId="19F2507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C646E9" w14:textId="77777777" w:rsidR="001441DC"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9B32A2" w14:textId="77777777" w:rsidR="001441DC" w:rsidRDefault="00000000">
            <w:pPr>
              <w:spacing w:after="0"/>
              <w:ind w:left="1"/>
            </w:pPr>
            <w:r>
              <w:rPr>
                <w:rFonts w:ascii="Arial" w:eastAsia="Arial" w:hAnsi="Arial" w:cs="Arial"/>
                <w:sz w:val="16"/>
              </w:rPr>
              <w:t xml:space="preserve">1500 mg/kg Source: NITE </w:t>
            </w:r>
          </w:p>
        </w:tc>
      </w:tr>
      <w:tr w:rsidR="001441DC" w14:paraId="7C1A18A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0059005" w14:textId="77777777" w:rsidR="001441DC"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72B86D" w14:textId="77777777" w:rsidR="001441DC" w:rsidRDefault="00000000">
            <w:pPr>
              <w:spacing w:after="0"/>
              <w:ind w:left="1"/>
            </w:pPr>
            <w:r>
              <w:rPr>
                <w:rFonts w:ascii="Arial" w:eastAsia="Arial" w:hAnsi="Arial" w:cs="Arial"/>
                <w:sz w:val="16"/>
              </w:rPr>
              <w:t xml:space="preserve">1610 mg/kg </w:t>
            </w:r>
          </w:p>
        </w:tc>
      </w:tr>
      <w:tr w:rsidR="001441DC" w14:paraId="2144551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031557B" w14:textId="77777777" w:rsidR="001441DC"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FA8FED0" w14:textId="77777777" w:rsidR="001441DC" w:rsidRDefault="00000000">
            <w:pPr>
              <w:spacing w:after="0"/>
              <w:ind w:left="1"/>
            </w:pPr>
            <w:r>
              <w:rPr>
                <w:rFonts w:ascii="Arial" w:eastAsia="Arial" w:hAnsi="Arial" w:cs="Arial"/>
                <w:sz w:val="16"/>
              </w:rPr>
              <w:t xml:space="preserve">805 mg/kg Source: NITE </w:t>
            </w:r>
          </w:p>
        </w:tc>
      </w:tr>
      <w:tr w:rsidR="001441DC" w14:paraId="7AC496C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804F68" w14:textId="77777777" w:rsidR="001441DC"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67327A4" w14:textId="77777777" w:rsidR="001441DC" w:rsidRDefault="00000000">
            <w:pPr>
              <w:spacing w:after="0"/>
              <w:ind w:left="1"/>
            </w:pPr>
            <w:r>
              <w:rPr>
                <w:rFonts w:ascii="Arial" w:eastAsia="Arial" w:hAnsi="Arial" w:cs="Arial"/>
                <w:sz w:val="16"/>
              </w:rPr>
              <w:t xml:space="preserve">&gt; 1,38 mg/l Source: NITE </w:t>
            </w:r>
          </w:p>
        </w:tc>
      </w:tr>
    </w:tbl>
    <w:p w14:paraId="62D8D563" w14:textId="77777777" w:rsidR="001441DC" w:rsidRDefault="00000000">
      <w:pPr>
        <w:spacing w:after="146"/>
      </w:pPr>
      <w:r>
        <w:rPr>
          <w:rFonts w:ascii="Arial" w:eastAsia="Arial" w:hAnsi="Arial" w:cs="Arial"/>
          <w:sz w:val="2"/>
        </w:rPr>
        <w:t xml:space="preserve"> </w:t>
      </w:r>
    </w:p>
    <w:p w14:paraId="337F1E4B" w14:textId="77777777" w:rsidR="001441DC" w:rsidRDefault="00000000">
      <w:pPr>
        <w:tabs>
          <w:tab w:val="center" w:pos="4285"/>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Non classé </w:t>
      </w:r>
    </w:p>
    <w:p w14:paraId="2EB9E93B" w14:textId="77777777" w:rsidR="001441DC" w:rsidRDefault="00000000">
      <w:pPr>
        <w:spacing w:after="147"/>
      </w:pPr>
      <w:r>
        <w:rPr>
          <w:rFonts w:ascii="Arial" w:eastAsia="Arial" w:hAnsi="Arial" w:cs="Arial"/>
          <w:sz w:val="2"/>
        </w:rPr>
        <w:t xml:space="preserve"> </w:t>
      </w:r>
    </w:p>
    <w:p w14:paraId="2D3548F0" w14:textId="77777777" w:rsidR="001441DC" w:rsidRDefault="00000000">
      <w:pPr>
        <w:tabs>
          <w:tab w:val="center" w:pos="4285"/>
        </w:tabs>
        <w:spacing w:after="20" w:line="265" w:lineRule="auto"/>
        <w:ind w:left="-15"/>
      </w:pPr>
      <w:r>
        <w:rPr>
          <w:rFonts w:ascii="Arial" w:eastAsia="Arial" w:hAnsi="Arial" w:cs="Arial"/>
          <w:sz w:val="16"/>
        </w:rPr>
        <w:t xml:space="preserve">Lésions oculaires graves/irritation oculaire </w:t>
      </w:r>
      <w:r>
        <w:rPr>
          <w:rFonts w:ascii="Arial" w:eastAsia="Arial" w:hAnsi="Arial" w:cs="Arial"/>
          <w:sz w:val="16"/>
        </w:rPr>
        <w:tab/>
        <w:t xml:space="preserve">: Non classé </w:t>
      </w:r>
    </w:p>
    <w:p w14:paraId="703BE41E" w14:textId="77777777" w:rsidR="001441DC" w:rsidRDefault="00000000">
      <w:pPr>
        <w:spacing w:after="146"/>
      </w:pPr>
      <w:r>
        <w:rPr>
          <w:rFonts w:ascii="Arial" w:eastAsia="Arial" w:hAnsi="Arial" w:cs="Arial"/>
          <w:sz w:val="2"/>
        </w:rPr>
        <w:t xml:space="preserve"> </w:t>
      </w:r>
    </w:p>
    <w:p w14:paraId="44AB574C" w14:textId="77777777" w:rsidR="001441DC" w:rsidRDefault="00000000">
      <w:pPr>
        <w:tabs>
          <w:tab w:val="center" w:pos="5199"/>
        </w:tabs>
        <w:spacing w:after="20" w:line="265" w:lineRule="auto"/>
        <w:ind w:left="-15"/>
      </w:pPr>
      <w:r>
        <w:rPr>
          <w:rFonts w:ascii="Arial" w:eastAsia="Arial" w:hAnsi="Arial" w:cs="Arial"/>
          <w:sz w:val="16"/>
        </w:rPr>
        <w:t xml:space="preserve">Sensibilisation respiratoire ou cutanée </w:t>
      </w:r>
      <w:r>
        <w:rPr>
          <w:rFonts w:ascii="Arial" w:eastAsia="Arial" w:hAnsi="Arial" w:cs="Arial"/>
          <w:sz w:val="16"/>
        </w:rPr>
        <w:tab/>
        <w:t xml:space="preserve">: Peut provoquer une allergie cutanée. </w:t>
      </w:r>
    </w:p>
    <w:p w14:paraId="7C40D6F2" w14:textId="77777777" w:rsidR="001441DC" w:rsidRDefault="00000000">
      <w:pPr>
        <w:spacing w:after="146"/>
      </w:pPr>
      <w:r>
        <w:rPr>
          <w:rFonts w:ascii="Arial" w:eastAsia="Arial" w:hAnsi="Arial" w:cs="Arial"/>
          <w:sz w:val="2"/>
        </w:rPr>
        <w:t xml:space="preserve"> </w:t>
      </w:r>
    </w:p>
    <w:p w14:paraId="5E830809" w14:textId="77777777" w:rsidR="001441DC" w:rsidRDefault="00000000">
      <w:pPr>
        <w:tabs>
          <w:tab w:val="center" w:pos="4285"/>
        </w:tabs>
        <w:spacing w:after="20" w:line="265" w:lineRule="auto"/>
        <w:ind w:left="-15"/>
      </w:pPr>
      <w:r>
        <w:rPr>
          <w:rFonts w:ascii="Arial" w:eastAsia="Arial" w:hAnsi="Arial" w:cs="Arial"/>
          <w:sz w:val="16"/>
        </w:rPr>
        <w:t xml:space="preserve">Mutagénicité sur les cellules germinales </w:t>
      </w:r>
      <w:r>
        <w:rPr>
          <w:rFonts w:ascii="Arial" w:eastAsia="Arial" w:hAnsi="Arial" w:cs="Arial"/>
          <w:sz w:val="16"/>
        </w:rPr>
        <w:tab/>
        <w:t xml:space="preserve">: Non classé </w:t>
      </w:r>
    </w:p>
    <w:p w14:paraId="63D8205A" w14:textId="77777777" w:rsidR="001441DC" w:rsidRDefault="00000000">
      <w:pPr>
        <w:spacing w:after="146"/>
      </w:pPr>
      <w:r>
        <w:rPr>
          <w:rFonts w:ascii="Arial" w:eastAsia="Arial" w:hAnsi="Arial" w:cs="Arial"/>
          <w:sz w:val="2"/>
        </w:rPr>
        <w:t xml:space="preserve"> </w:t>
      </w:r>
    </w:p>
    <w:p w14:paraId="755E09CA" w14:textId="77777777" w:rsidR="001441DC" w:rsidRDefault="00000000">
      <w:pPr>
        <w:tabs>
          <w:tab w:val="center" w:pos="4285"/>
        </w:tabs>
        <w:spacing w:after="20" w:line="265" w:lineRule="auto"/>
        <w:ind w:left="-15"/>
      </w:pPr>
      <w:r>
        <w:rPr>
          <w:rFonts w:ascii="Arial" w:eastAsia="Arial" w:hAnsi="Arial" w:cs="Arial"/>
          <w:sz w:val="16"/>
        </w:rPr>
        <w:t xml:space="preserve">Cancérogénicité </w:t>
      </w:r>
      <w:r>
        <w:rPr>
          <w:rFonts w:ascii="Arial" w:eastAsia="Arial" w:hAnsi="Arial" w:cs="Arial"/>
          <w:sz w:val="16"/>
        </w:rPr>
        <w:tab/>
        <w:t xml:space="preserve">: Non classé </w:t>
      </w:r>
    </w:p>
    <w:p w14:paraId="33AA7635" w14:textId="77777777" w:rsidR="001441DC" w:rsidRDefault="00000000">
      <w:pPr>
        <w:spacing w:after="146"/>
      </w:pPr>
      <w:r>
        <w:rPr>
          <w:rFonts w:ascii="Arial" w:eastAsia="Arial" w:hAnsi="Arial" w:cs="Arial"/>
          <w:sz w:val="2"/>
        </w:rPr>
        <w:t xml:space="preserve"> </w:t>
      </w:r>
    </w:p>
    <w:p w14:paraId="2D85916B" w14:textId="77777777" w:rsidR="001441DC"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78287841" w14:textId="77777777" w:rsidR="001441DC" w:rsidRDefault="00000000">
      <w:pPr>
        <w:spacing w:after="146"/>
      </w:pPr>
      <w:r>
        <w:rPr>
          <w:rFonts w:ascii="Arial" w:eastAsia="Arial" w:hAnsi="Arial" w:cs="Arial"/>
          <w:sz w:val="2"/>
        </w:rPr>
        <w:t xml:space="preserve"> </w:t>
      </w:r>
    </w:p>
    <w:p w14:paraId="439A5345" w14:textId="77777777" w:rsidR="001441DC"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12794913" w14:textId="77777777" w:rsidR="001441DC" w:rsidRDefault="00000000">
      <w:pPr>
        <w:spacing w:after="20" w:line="265" w:lineRule="auto"/>
        <w:ind w:left="-5" w:hanging="10"/>
      </w:pPr>
      <w:r>
        <w:rPr>
          <w:rFonts w:ascii="Arial" w:eastAsia="Arial" w:hAnsi="Arial" w:cs="Arial"/>
          <w:sz w:val="16"/>
        </w:rPr>
        <w:t xml:space="preserve">(STOT) (exposition unique) </w:t>
      </w:r>
    </w:p>
    <w:p w14:paraId="51F50A8F"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185CD80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A2F3AE" w14:textId="77777777" w:rsidR="001441DC" w:rsidRDefault="00000000">
            <w:pPr>
              <w:spacing w:after="0"/>
            </w:pPr>
            <w:r>
              <w:rPr>
                <w:rFonts w:ascii="Arial" w:eastAsia="Arial" w:hAnsi="Arial" w:cs="Arial"/>
                <w:b/>
                <w:color w:val="0070C0"/>
                <w:sz w:val="18"/>
              </w:rPr>
              <w:t xml:space="preserve">acétate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466B2AFC" w14:textId="77777777" w:rsidR="001441DC" w:rsidRDefault="001441DC"/>
        </w:tc>
      </w:tr>
      <w:tr w:rsidR="001441DC" w14:paraId="3E55115C"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CD8F750" w14:textId="77777777" w:rsidR="001441DC" w:rsidRDefault="00000000">
            <w:pPr>
              <w:spacing w:after="21"/>
            </w:pPr>
            <w:r>
              <w:rPr>
                <w:rFonts w:ascii="Arial" w:eastAsia="Arial" w:hAnsi="Arial" w:cs="Arial"/>
                <w:sz w:val="16"/>
              </w:rPr>
              <w:t xml:space="preserve">Toxicité spécifique pour certains organes cibles </w:t>
            </w:r>
          </w:p>
          <w:p w14:paraId="6A947F51" w14:textId="77777777" w:rsidR="001441DC"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5DE53CA9" w14:textId="77777777" w:rsidR="001441DC" w:rsidRDefault="00000000">
            <w:pPr>
              <w:spacing w:after="0"/>
              <w:ind w:left="1"/>
            </w:pPr>
            <w:r>
              <w:rPr>
                <w:rFonts w:ascii="Arial" w:eastAsia="Arial" w:hAnsi="Arial" w:cs="Arial"/>
                <w:sz w:val="16"/>
              </w:rPr>
              <w:t xml:space="preserve">Peut provoquer somnolence ou vertiges.  </w:t>
            </w:r>
          </w:p>
        </w:tc>
      </w:tr>
    </w:tbl>
    <w:p w14:paraId="6087DAD3" w14:textId="77777777" w:rsidR="001441DC" w:rsidRDefault="00000000">
      <w:pPr>
        <w:spacing w:after="146"/>
      </w:pPr>
      <w:r>
        <w:rPr>
          <w:rFonts w:ascii="Arial" w:eastAsia="Arial" w:hAnsi="Arial" w:cs="Arial"/>
          <w:sz w:val="2"/>
        </w:rPr>
        <w:t xml:space="preserve"> </w:t>
      </w:r>
    </w:p>
    <w:p w14:paraId="56E2B9C7" w14:textId="77777777" w:rsidR="001441DC"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52FDDB10" w14:textId="77777777" w:rsidR="001441DC" w:rsidRDefault="00000000">
      <w:pPr>
        <w:spacing w:after="20" w:line="265" w:lineRule="auto"/>
        <w:ind w:left="-5" w:hanging="10"/>
      </w:pPr>
      <w:r>
        <w:rPr>
          <w:rFonts w:ascii="Arial" w:eastAsia="Arial" w:hAnsi="Arial" w:cs="Arial"/>
          <w:sz w:val="16"/>
        </w:rPr>
        <w:lastRenderedPageBreak/>
        <w:t xml:space="preserve">(STOT) (exposition répétée) </w:t>
      </w:r>
    </w:p>
    <w:p w14:paraId="6FC9D17F" w14:textId="77777777" w:rsidR="001441DC" w:rsidRDefault="00000000">
      <w:pPr>
        <w:spacing w:after="146"/>
      </w:pPr>
      <w:r>
        <w:rPr>
          <w:rFonts w:ascii="Arial" w:eastAsia="Arial" w:hAnsi="Arial" w:cs="Arial"/>
          <w:sz w:val="2"/>
        </w:rPr>
        <w:t xml:space="preserve"> </w:t>
      </w:r>
    </w:p>
    <w:p w14:paraId="2C76E96D" w14:textId="77777777" w:rsidR="001441DC" w:rsidRDefault="00000000">
      <w:pPr>
        <w:tabs>
          <w:tab w:val="center" w:pos="4285"/>
        </w:tabs>
        <w:spacing w:after="205"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68E5D0D7"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5389A491" w14:textId="77777777" w:rsidR="001441DC" w:rsidRDefault="00000000">
      <w:pPr>
        <w:spacing w:after="478" w:line="265" w:lineRule="auto"/>
        <w:ind w:left="-5" w:hanging="10"/>
      </w:pPr>
      <w:r>
        <w:rPr>
          <w:rFonts w:ascii="Arial" w:eastAsia="Arial" w:hAnsi="Arial" w:cs="Arial"/>
          <w:sz w:val="16"/>
        </w:rPr>
        <w:t xml:space="preserve">Pas d’informations complémentaires disponibles </w:t>
      </w:r>
    </w:p>
    <w:p w14:paraId="627B2E0F" w14:textId="77777777" w:rsidR="001441DC" w:rsidRDefault="00000000">
      <w:pPr>
        <w:pStyle w:val="Titre1"/>
        <w:ind w:left="24"/>
      </w:pPr>
      <w:r>
        <w:t xml:space="preserve">RUBRIQUE 12: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1441DC" w14:paraId="312BBFC5" w14:textId="77777777">
        <w:trPr>
          <w:trHeight w:val="290"/>
        </w:trPr>
        <w:tc>
          <w:tcPr>
            <w:tcW w:w="3803" w:type="dxa"/>
            <w:tcBorders>
              <w:top w:val="nil"/>
              <w:left w:val="nil"/>
              <w:bottom w:val="nil"/>
              <w:right w:val="nil"/>
            </w:tcBorders>
            <w:shd w:val="clear" w:color="auto" w:fill="9CC2E5"/>
          </w:tcPr>
          <w:p w14:paraId="2AA2D80E" w14:textId="77777777" w:rsidR="001441DC"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44476C6C" w14:textId="77777777" w:rsidR="001441DC" w:rsidRDefault="001441DC"/>
        </w:tc>
        <w:tc>
          <w:tcPr>
            <w:tcW w:w="6522" w:type="dxa"/>
            <w:tcBorders>
              <w:top w:val="nil"/>
              <w:left w:val="nil"/>
              <w:bottom w:val="nil"/>
              <w:right w:val="nil"/>
            </w:tcBorders>
            <w:shd w:val="clear" w:color="auto" w:fill="9CC2E5"/>
          </w:tcPr>
          <w:p w14:paraId="03175530" w14:textId="77777777" w:rsidR="001441DC" w:rsidRDefault="001441DC"/>
        </w:tc>
      </w:tr>
      <w:tr w:rsidR="001441DC" w14:paraId="22DE08EA" w14:textId="77777777">
        <w:trPr>
          <w:trHeight w:val="343"/>
        </w:trPr>
        <w:tc>
          <w:tcPr>
            <w:tcW w:w="3803" w:type="dxa"/>
            <w:tcBorders>
              <w:top w:val="nil"/>
              <w:left w:val="nil"/>
              <w:bottom w:val="nil"/>
              <w:right w:val="nil"/>
            </w:tcBorders>
            <w:vAlign w:val="bottom"/>
          </w:tcPr>
          <w:p w14:paraId="7668BE49" w14:textId="77777777" w:rsidR="001441DC"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2B58DF92" w14:textId="77777777" w:rsidR="001441DC"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0B85B0D8" w14:textId="77777777" w:rsidR="001441DC" w:rsidRDefault="00000000">
            <w:pPr>
              <w:spacing w:after="0"/>
              <w:ind w:left="-4"/>
            </w:pPr>
            <w:r>
              <w:rPr>
                <w:rFonts w:ascii="Arial" w:eastAsia="Arial" w:hAnsi="Arial" w:cs="Arial"/>
                <w:sz w:val="16"/>
              </w:rPr>
              <w:t xml:space="preserve">Nocif pour les organismes aquatiques, entraîne des effets néfastes à long terme. </w:t>
            </w:r>
          </w:p>
        </w:tc>
      </w:tr>
      <w:tr w:rsidR="001441DC" w14:paraId="3FF3C858" w14:textId="77777777">
        <w:trPr>
          <w:trHeight w:val="442"/>
        </w:trPr>
        <w:tc>
          <w:tcPr>
            <w:tcW w:w="3803" w:type="dxa"/>
            <w:tcBorders>
              <w:top w:val="nil"/>
              <w:left w:val="nil"/>
              <w:bottom w:val="nil"/>
              <w:right w:val="nil"/>
            </w:tcBorders>
          </w:tcPr>
          <w:p w14:paraId="3B08C68F" w14:textId="77777777" w:rsidR="001441DC" w:rsidRDefault="00000000">
            <w:pPr>
              <w:spacing w:after="21"/>
              <w:ind w:left="-2"/>
            </w:pPr>
            <w:r>
              <w:rPr>
                <w:rFonts w:ascii="Arial" w:eastAsia="Arial" w:hAnsi="Arial" w:cs="Arial"/>
                <w:sz w:val="16"/>
              </w:rPr>
              <w:t xml:space="preserve">Dangers pour le milieu aquatique, à court terme </w:t>
            </w:r>
          </w:p>
          <w:p w14:paraId="5AB635B6" w14:textId="77777777" w:rsidR="001441DC" w:rsidRDefault="00000000">
            <w:pPr>
              <w:spacing w:after="0"/>
              <w:ind w:left="-2"/>
            </w:pPr>
            <w:r>
              <w:rPr>
                <w:rFonts w:ascii="Arial" w:eastAsia="Arial" w:hAnsi="Arial" w:cs="Arial"/>
                <w:sz w:val="16"/>
              </w:rPr>
              <w:t xml:space="preserve">(aiguë) </w:t>
            </w:r>
          </w:p>
        </w:tc>
        <w:tc>
          <w:tcPr>
            <w:tcW w:w="169" w:type="dxa"/>
            <w:tcBorders>
              <w:top w:val="nil"/>
              <w:left w:val="nil"/>
              <w:bottom w:val="nil"/>
              <w:right w:val="nil"/>
            </w:tcBorders>
          </w:tcPr>
          <w:p w14:paraId="1B377830" w14:textId="77777777" w:rsidR="001441D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3A0A8096" w14:textId="77777777" w:rsidR="001441DC" w:rsidRDefault="00000000">
            <w:pPr>
              <w:spacing w:after="0"/>
              <w:ind w:left="-4"/>
            </w:pPr>
            <w:r>
              <w:rPr>
                <w:rFonts w:ascii="Arial" w:eastAsia="Arial" w:hAnsi="Arial" w:cs="Arial"/>
                <w:sz w:val="16"/>
              </w:rPr>
              <w:t xml:space="preserve">Non classé </w:t>
            </w:r>
          </w:p>
        </w:tc>
      </w:tr>
      <w:tr w:rsidR="001441DC" w14:paraId="48E222AB" w14:textId="77777777">
        <w:trPr>
          <w:trHeight w:val="565"/>
        </w:trPr>
        <w:tc>
          <w:tcPr>
            <w:tcW w:w="3803" w:type="dxa"/>
            <w:tcBorders>
              <w:top w:val="nil"/>
              <w:left w:val="nil"/>
              <w:bottom w:val="nil"/>
              <w:right w:val="nil"/>
            </w:tcBorders>
          </w:tcPr>
          <w:p w14:paraId="0659A73F" w14:textId="77777777" w:rsidR="001441DC" w:rsidRDefault="00000000">
            <w:pPr>
              <w:spacing w:after="21"/>
              <w:ind w:left="-2"/>
            </w:pPr>
            <w:r>
              <w:rPr>
                <w:rFonts w:ascii="Arial" w:eastAsia="Arial" w:hAnsi="Arial" w:cs="Arial"/>
                <w:sz w:val="16"/>
              </w:rPr>
              <w:t xml:space="preserve">Dangers pour le milieu aquatique, à long terme </w:t>
            </w:r>
          </w:p>
          <w:p w14:paraId="3871D61B" w14:textId="77777777" w:rsidR="001441DC" w:rsidRDefault="00000000">
            <w:pPr>
              <w:spacing w:after="0"/>
              <w:ind w:left="-2"/>
            </w:pPr>
            <w:r>
              <w:rPr>
                <w:rFonts w:ascii="Arial" w:eastAsia="Arial" w:hAnsi="Arial" w:cs="Arial"/>
                <w:sz w:val="16"/>
              </w:rPr>
              <w:t xml:space="preserve">(chronique) </w:t>
            </w:r>
          </w:p>
        </w:tc>
        <w:tc>
          <w:tcPr>
            <w:tcW w:w="169" w:type="dxa"/>
            <w:tcBorders>
              <w:top w:val="nil"/>
              <w:left w:val="nil"/>
              <w:bottom w:val="nil"/>
              <w:right w:val="nil"/>
            </w:tcBorders>
          </w:tcPr>
          <w:p w14:paraId="022FA8D2" w14:textId="77777777" w:rsidR="001441DC"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96C400D" w14:textId="77777777" w:rsidR="001441DC" w:rsidRDefault="00000000">
            <w:pPr>
              <w:spacing w:after="0"/>
              <w:ind w:left="-4"/>
            </w:pPr>
            <w:r>
              <w:rPr>
                <w:rFonts w:ascii="Arial" w:eastAsia="Arial" w:hAnsi="Arial" w:cs="Arial"/>
                <w:sz w:val="16"/>
              </w:rPr>
              <w:t xml:space="preserve">Nocif pour les organismes aquatiques, entraîne des effets néfastes à long terme. </w:t>
            </w:r>
          </w:p>
        </w:tc>
      </w:tr>
      <w:tr w:rsidR="001441DC" w14:paraId="027E8C2A" w14:textId="77777777">
        <w:trPr>
          <w:trHeight w:val="293"/>
        </w:trPr>
        <w:tc>
          <w:tcPr>
            <w:tcW w:w="3803" w:type="dxa"/>
            <w:tcBorders>
              <w:top w:val="nil"/>
              <w:left w:val="nil"/>
              <w:bottom w:val="nil"/>
              <w:right w:val="nil"/>
            </w:tcBorders>
            <w:shd w:val="clear" w:color="auto" w:fill="9CC2E5"/>
          </w:tcPr>
          <w:p w14:paraId="2658D2C3" w14:textId="77777777" w:rsidR="001441DC"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389A581C" w14:textId="77777777" w:rsidR="001441DC" w:rsidRDefault="001441DC"/>
        </w:tc>
        <w:tc>
          <w:tcPr>
            <w:tcW w:w="6522" w:type="dxa"/>
            <w:tcBorders>
              <w:top w:val="nil"/>
              <w:left w:val="nil"/>
              <w:bottom w:val="nil"/>
              <w:right w:val="nil"/>
            </w:tcBorders>
            <w:shd w:val="clear" w:color="auto" w:fill="9CC2E5"/>
          </w:tcPr>
          <w:p w14:paraId="1432F8C6" w14:textId="77777777" w:rsidR="001441DC" w:rsidRDefault="001441DC"/>
        </w:tc>
      </w:tr>
      <w:tr w:rsidR="001441DC" w14:paraId="1C1A241E" w14:textId="77777777">
        <w:trPr>
          <w:trHeight w:val="150"/>
        </w:trPr>
        <w:tc>
          <w:tcPr>
            <w:tcW w:w="3803" w:type="dxa"/>
            <w:tcBorders>
              <w:top w:val="nil"/>
              <w:left w:val="nil"/>
              <w:bottom w:val="single" w:sz="4" w:space="0" w:color="0070C0"/>
              <w:right w:val="nil"/>
            </w:tcBorders>
          </w:tcPr>
          <w:p w14:paraId="4BD3DEA1" w14:textId="77777777" w:rsidR="001441DC" w:rsidRDefault="001441DC"/>
        </w:tc>
        <w:tc>
          <w:tcPr>
            <w:tcW w:w="169" w:type="dxa"/>
            <w:tcBorders>
              <w:top w:val="nil"/>
              <w:left w:val="nil"/>
              <w:bottom w:val="single" w:sz="4" w:space="0" w:color="0070C0"/>
              <w:right w:val="nil"/>
            </w:tcBorders>
          </w:tcPr>
          <w:p w14:paraId="1A10A940" w14:textId="77777777" w:rsidR="001441DC" w:rsidRDefault="001441DC"/>
        </w:tc>
        <w:tc>
          <w:tcPr>
            <w:tcW w:w="6522" w:type="dxa"/>
            <w:tcBorders>
              <w:top w:val="nil"/>
              <w:left w:val="nil"/>
              <w:bottom w:val="single" w:sz="4" w:space="0" w:color="0070C0"/>
              <w:right w:val="nil"/>
            </w:tcBorders>
          </w:tcPr>
          <w:p w14:paraId="0C39AFCE" w14:textId="77777777" w:rsidR="001441DC" w:rsidRDefault="001441DC"/>
        </w:tc>
      </w:tr>
      <w:tr w:rsidR="001441DC" w14:paraId="7EA27F1A"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31E841CE" w14:textId="77777777" w:rsidR="001441DC" w:rsidRDefault="00000000">
            <w:pPr>
              <w:spacing w:after="0"/>
              <w:ind w:left="60"/>
            </w:pPr>
            <w:r>
              <w:rPr>
                <w:rFonts w:ascii="Arial" w:eastAsia="Arial" w:hAnsi="Arial" w:cs="Arial"/>
                <w:b/>
                <w:color w:val="0070C0"/>
                <w:sz w:val="18"/>
              </w:rPr>
              <w:t xml:space="preserve">KURTIS CHAMPAGNE 1101004  </w:t>
            </w:r>
          </w:p>
        </w:tc>
        <w:tc>
          <w:tcPr>
            <w:tcW w:w="169" w:type="dxa"/>
            <w:tcBorders>
              <w:top w:val="single" w:sz="4" w:space="0" w:color="0070C0"/>
              <w:left w:val="nil"/>
              <w:bottom w:val="single" w:sz="4" w:space="0" w:color="0070C0"/>
              <w:right w:val="nil"/>
            </w:tcBorders>
            <w:shd w:val="clear" w:color="auto" w:fill="BDD6EE"/>
          </w:tcPr>
          <w:p w14:paraId="36314A70" w14:textId="77777777" w:rsidR="001441DC" w:rsidRDefault="001441DC"/>
        </w:tc>
        <w:tc>
          <w:tcPr>
            <w:tcW w:w="6522" w:type="dxa"/>
            <w:tcBorders>
              <w:top w:val="single" w:sz="4" w:space="0" w:color="0070C0"/>
              <w:left w:val="nil"/>
              <w:bottom w:val="single" w:sz="4" w:space="0" w:color="0070C0"/>
              <w:right w:val="single" w:sz="4" w:space="0" w:color="0070C0"/>
            </w:tcBorders>
            <w:shd w:val="clear" w:color="auto" w:fill="BDD6EE"/>
          </w:tcPr>
          <w:p w14:paraId="1C0172EC" w14:textId="77777777" w:rsidR="001441DC" w:rsidRDefault="001441DC"/>
        </w:tc>
      </w:tr>
      <w:tr w:rsidR="001441DC" w14:paraId="4CF95EF9" w14:textId="77777777">
        <w:trPr>
          <w:trHeight w:val="368"/>
        </w:trPr>
        <w:tc>
          <w:tcPr>
            <w:tcW w:w="3803" w:type="dxa"/>
            <w:tcBorders>
              <w:top w:val="single" w:sz="4" w:space="0" w:color="0070C0"/>
              <w:left w:val="single" w:sz="4" w:space="0" w:color="0070C0"/>
              <w:bottom w:val="single" w:sz="4" w:space="0" w:color="0070C0"/>
              <w:right w:val="nil"/>
            </w:tcBorders>
          </w:tcPr>
          <w:p w14:paraId="3AF31191" w14:textId="77777777" w:rsidR="001441DC"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19F5AA97" w14:textId="77777777" w:rsidR="001441DC" w:rsidRDefault="001441DC"/>
        </w:tc>
        <w:tc>
          <w:tcPr>
            <w:tcW w:w="6522" w:type="dxa"/>
            <w:tcBorders>
              <w:top w:val="single" w:sz="4" w:space="0" w:color="0070C0"/>
              <w:left w:val="single" w:sz="4" w:space="0" w:color="0070C0"/>
              <w:bottom w:val="single" w:sz="4" w:space="0" w:color="0070C0"/>
              <w:right w:val="single" w:sz="4" w:space="0" w:color="0070C0"/>
            </w:tcBorders>
          </w:tcPr>
          <w:p w14:paraId="009E1E34" w14:textId="77777777" w:rsidR="001441DC" w:rsidRDefault="00000000">
            <w:pPr>
              <w:spacing w:after="0"/>
              <w:ind w:left="59"/>
            </w:pPr>
            <w:r>
              <w:rPr>
                <w:rFonts w:ascii="Arial" w:eastAsia="Arial" w:hAnsi="Arial" w:cs="Arial"/>
                <w:sz w:val="16"/>
              </w:rPr>
              <w:t xml:space="preserve">Non rapidement dégradable </w:t>
            </w:r>
          </w:p>
        </w:tc>
      </w:tr>
    </w:tbl>
    <w:p w14:paraId="15BD4523"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1441DC" w14:paraId="6330DF0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120404" w14:textId="77777777" w:rsidR="001441DC" w:rsidRDefault="00000000">
            <w:pPr>
              <w:spacing w:after="0"/>
              <w:ind w:left="56"/>
            </w:pPr>
            <w:r>
              <w:rPr>
                <w:rFonts w:ascii="Arial" w:eastAsia="Arial" w:hAnsi="Arial" w:cs="Arial"/>
                <w:b/>
                <w:color w:val="0070C0"/>
                <w:sz w:val="18"/>
              </w:rPr>
              <w:t xml:space="preserve">3,7-Dimethyl-6-octen-1-ol (106-22-9) </w:t>
            </w:r>
          </w:p>
        </w:tc>
      </w:tr>
      <w:tr w:rsidR="001441DC" w14:paraId="36DAE1C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4E9C824"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7B005C9" w14:textId="77777777" w:rsidR="001441DC" w:rsidRDefault="00000000">
            <w:pPr>
              <w:spacing w:after="0"/>
              <w:ind w:left="58"/>
            </w:pPr>
            <w:r>
              <w:rPr>
                <w:rFonts w:ascii="Arial" w:eastAsia="Arial" w:hAnsi="Arial" w:cs="Arial"/>
                <w:sz w:val="16"/>
              </w:rPr>
              <w:t xml:space="preserve">Non rapidement dégradable </w:t>
            </w:r>
          </w:p>
        </w:tc>
      </w:tr>
      <w:tr w:rsidR="001441DC" w14:paraId="2292FD9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13C558" w14:textId="77777777" w:rsidR="001441DC" w:rsidRDefault="00000000">
            <w:pPr>
              <w:spacing w:after="0"/>
              <w:ind w:left="56"/>
              <w:jc w:val="both"/>
            </w:pPr>
            <w:r>
              <w:rPr>
                <w:rFonts w:ascii="Arial" w:eastAsia="Arial" w:hAnsi="Arial" w:cs="Arial"/>
                <w:b/>
                <w:color w:val="0070C0"/>
                <w:sz w:val="18"/>
              </w:rPr>
              <w:t>géraniol;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3F8669BB" w14:textId="77777777" w:rsidR="001441DC" w:rsidRDefault="00000000">
            <w:pPr>
              <w:spacing w:after="0"/>
              <w:ind w:left="-49"/>
            </w:pPr>
            <w:r>
              <w:rPr>
                <w:rFonts w:ascii="Arial" w:eastAsia="Arial" w:hAnsi="Arial" w:cs="Arial"/>
                <w:b/>
                <w:color w:val="0070C0"/>
                <w:sz w:val="18"/>
              </w:rPr>
              <w:t xml:space="preserve">106-24-1) </w:t>
            </w:r>
          </w:p>
        </w:tc>
      </w:tr>
      <w:tr w:rsidR="001441DC" w14:paraId="595AF0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16FE03"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1BC4D5" w14:textId="77777777" w:rsidR="001441DC" w:rsidRDefault="00000000">
            <w:pPr>
              <w:spacing w:after="0"/>
              <w:ind w:left="58"/>
            </w:pPr>
            <w:r>
              <w:rPr>
                <w:rFonts w:ascii="Arial" w:eastAsia="Arial" w:hAnsi="Arial" w:cs="Arial"/>
                <w:sz w:val="16"/>
              </w:rPr>
              <w:t xml:space="preserve">Non rapidement dégradable </w:t>
            </w:r>
          </w:p>
        </w:tc>
      </w:tr>
    </w:tbl>
    <w:p w14:paraId="10B8FACC"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1E71A0F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7A1B2F" w14:textId="77777777" w:rsidR="001441DC"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1441DC" w14:paraId="42674B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38AA67" w14:textId="77777777" w:rsidR="001441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EDEB44" w14:textId="77777777" w:rsidR="001441DC" w:rsidRDefault="00000000">
            <w:pPr>
              <w:spacing w:after="0"/>
              <w:ind w:left="1"/>
            </w:pPr>
            <w:r>
              <w:rPr>
                <w:rFonts w:ascii="Arial" w:eastAsia="Arial" w:hAnsi="Arial" w:cs="Arial"/>
                <w:sz w:val="16"/>
              </w:rPr>
              <w:t xml:space="preserve">Non rapidement dégradable </w:t>
            </w:r>
          </w:p>
        </w:tc>
      </w:tr>
    </w:tbl>
    <w:p w14:paraId="0FD67E63" w14:textId="77777777" w:rsidR="001441D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55E39F3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BB48C6" w14:textId="77777777" w:rsidR="001441DC" w:rsidRDefault="00000000">
            <w:pPr>
              <w:spacing w:after="0"/>
            </w:pPr>
            <w:r>
              <w:rPr>
                <w:rFonts w:ascii="Arial" w:eastAsia="Arial" w:hAnsi="Arial" w:cs="Arial"/>
                <w:b/>
                <w:color w:val="0070C0"/>
                <w:sz w:val="18"/>
              </w:rPr>
              <w:t xml:space="preserve">1,3,4,6,7,8-hexahydro-4,6,6,7,8,8-hexaméthylindéno[5,6-c]pyrane; </w:t>
            </w:r>
            <w:proofErr w:type="spellStart"/>
            <w:r>
              <w:rPr>
                <w:rFonts w:ascii="Arial" w:eastAsia="Arial" w:hAnsi="Arial" w:cs="Arial"/>
                <w:b/>
                <w:color w:val="0070C0"/>
                <w:sz w:val="18"/>
              </w:rPr>
              <w:t>galaxolide</w:t>
            </w:r>
            <w:proofErr w:type="spellEnd"/>
            <w:r>
              <w:rPr>
                <w:rFonts w:ascii="Arial" w:eastAsia="Arial" w:hAnsi="Arial" w:cs="Arial"/>
                <w:b/>
                <w:color w:val="0070C0"/>
                <w:sz w:val="18"/>
              </w:rPr>
              <w:t xml:space="preserve">; (HHCB) (1222-05-5) </w:t>
            </w:r>
          </w:p>
        </w:tc>
      </w:tr>
      <w:tr w:rsidR="001441DC" w14:paraId="58EBC1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608955" w14:textId="77777777" w:rsidR="001441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812EC3" w14:textId="77777777" w:rsidR="001441DC" w:rsidRDefault="00000000">
            <w:pPr>
              <w:spacing w:after="0"/>
              <w:ind w:left="1"/>
            </w:pPr>
            <w:r>
              <w:rPr>
                <w:rFonts w:ascii="Arial" w:eastAsia="Arial" w:hAnsi="Arial" w:cs="Arial"/>
                <w:sz w:val="16"/>
              </w:rPr>
              <w:t xml:space="preserve">Non rapidement dégradable </w:t>
            </w:r>
          </w:p>
        </w:tc>
      </w:tr>
    </w:tbl>
    <w:p w14:paraId="675C39F1"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22" w:type="dxa"/>
          <w:bottom w:w="0" w:type="dxa"/>
          <w:right w:w="0" w:type="dxa"/>
        </w:tblCellMar>
        <w:tblLook w:val="04A0" w:firstRow="1" w:lastRow="0" w:firstColumn="1" w:lastColumn="0" w:noHBand="0" w:noVBand="1"/>
      </w:tblPr>
      <w:tblGrid>
        <w:gridCol w:w="3969"/>
        <w:gridCol w:w="6520"/>
      </w:tblGrid>
      <w:tr w:rsidR="001441DC" w14:paraId="09DE728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27CC88" w14:textId="77777777" w:rsidR="001441DC" w:rsidRDefault="00000000">
            <w:pPr>
              <w:spacing w:after="0"/>
              <w:ind w:left="35"/>
            </w:pPr>
            <w:r>
              <w:rPr>
                <w:rFonts w:ascii="Arial" w:eastAsia="Arial" w:hAnsi="Arial" w:cs="Arial"/>
                <w:b/>
                <w:color w:val="0070C0"/>
                <w:sz w:val="18"/>
              </w:rPr>
              <w:t xml:space="preserve">1-(2,6,6-Trimethyl-1,3-cyclohexadienyl)-2-buten-1-one (23696-85-7) </w:t>
            </w:r>
          </w:p>
        </w:tc>
      </w:tr>
      <w:tr w:rsidR="001441DC" w14:paraId="491D31A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5DC2E7C" w14:textId="77777777" w:rsidR="001441DC" w:rsidRDefault="00000000">
            <w:pPr>
              <w:spacing w:after="0"/>
              <w:ind w:left="3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AF0208A" w14:textId="77777777" w:rsidR="001441DC" w:rsidRDefault="00000000">
            <w:pPr>
              <w:spacing w:after="0"/>
              <w:ind w:left="36"/>
            </w:pPr>
            <w:r>
              <w:rPr>
                <w:rFonts w:ascii="Arial" w:eastAsia="Arial" w:hAnsi="Arial" w:cs="Arial"/>
                <w:sz w:val="16"/>
              </w:rPr>
              <w:t xml:space="preserve">Non rapidement dégradable </w:t>
            </w:r>
          </w:p>
        </w:tc>
      </w:tr>
      <w:tr w:rsidR="001441DC" w14:paraId="52A8F59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0061C73" w14:textId="77777777" w:rsidR="001441DC" w:rsidRDefault="00000000">
            <w:pPr>
              <w:spacing w:after="0"/>
              <w:ind w:left="35" w:right="-22"/>
              <w:jc w:val="both"/>
            </w:pPr>
            <w:r>
              <w:rPr>
                <w:rFonts w:ascii="Arial" w:eastAsia="Arial" w:hAnsi="Arial" w:cs="Arial"/>
                <w:b/>
                <w:color w:val="0070C0"/>
                <w:sz w:val="18"/>
              </w:rPr>
              <w:lastRenderedPageBreak/>
              <w:t>2-Methyl-4-(2,2,3-trimethyl-3-cyclopentenyl)-2-</w:t>
            </w:r>
          </w:p>
        </w:tc>
        <w:tc>
          <w:tcPr>
            <w:tcW w:w="6519" w:type="dxa"/>
            <w:tcBorders>
              <w:top w:val="double" w:sz="4" w:space="0" w:color="0070C0"/>
              <w:left w:val="nil"/>
              <w:bottom w:val="single" w:sz="4" w:space="0" w:color="0070C0"/>
              <w:right w:val="single" w:sz="4" w:space="0" w:color="0070C0"/>
            </w:tcBorders>
            <w:shd w:val="clear" w:color="auto" w:fill="BDD6EE"/>
          </w:tcPr>
          <w:p w14:paraId="057E2047" w14:textId="77777777" w:rsidR="001441DC" w:rsidRDefault="00000000">
            <w:pPr>
              <w:spacing w:after="0"/>
            </w:pPr>
            <w:r>
              <w:rPr>
                <w:rFonts w:ascii="Arial" w:eastAsia="Arial" w:hAnsi="Arial" w:cs="Arial"/>
                <w:b/>
                <w:color w:val="0070C0"/>
                <w:sz w:val="18"/>
              </w:rPr>
              <w:t xml:space="preserve">buten-1-ol (28219-60-5) </w:t>
            </w:r>
          </w:p>
        </w:tc>
      </w:tr>
      <w:tr w:rsidR="001441DC" w14:paraId="37983E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E3B43D" w14:textId="77777777" w:rsidR="001441DC" w:rsidRDefault="00000000">
            <w:pPr>
              <w:spacing w:after="0"/>
              <w:ind w:left="3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8669DE" w14:textId="77777777" w:rsidR="001441DC" w:rsidRDefault="00000000">
            <w:pPr>
              <w:spacing w:after="0"/>
              <w:ind w:left="36"/>
            </w:pPr>
            <w:r>
              <w:rPr>
                <w:rFonts w:ascii="Arial" w:eastAsia="Arial" w:hAnsi="Arial" w:cs="Arial"/>
                <w:sz w:val="16"/>
              </w:rPr>
              <w:t xml:space="preserve">Non rapidement dégradable </w:t>
            </w:r>
          </w:p>
        </w:tc>
      </w:tr>
    </w:tbl>
    <w:p w14:paraId="6692ED64"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4FAE202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AA0AE4" w14:textId="77777777" w:rsidR="001441DC"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F70A671" w14:textId="77777777" w:rsidR="001441DC" w:rsidRDefault="001441DC"/>
        </w:tc>
      </w:tr>
      <w:tr w:rsidR="001441DC" w14:paraId="7B9F111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156A89" w14:textId="77777777" w:rsidR="001441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A50433" w14:textId="77777777" w:rsidR="001441DC" w:rsidRDefault="00000000">
            <w:pPr>
              <w:spacing w:after="0"/>
              <w:ind w:left="1"/>
            </w:pPr>
            <w:r>
              <w:rPr>
                <w:rFonts w:ascii="Arial" w:eastAsia="Arial" w:hAnsi="Arial" w:cs="Arial"/>
                <w:sz w:val="16"/>
              </w:rPr>
              <w:t xml:space="preserve">Non rapidement dégradable </w:t>
            </w:r>
          </w:p>
        </w:tc>
      </w:tr>
    </w:tbl>
    <w:p w14:paraId="205F5CCD"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6153DA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77D5DB" w14:textId="77777777" w:rsidR="001441DC" w:rsidRDefault="00000000">
            <w:pPr>
              <w:spacing w:after="0"/>
            </w:pPr>
            <w:r>
              <w:rPr>
                <w:rFonts w:ascii="Arial" w:eastAsia="Arial" w:hAnsi="Arial" w:cs="Arial"/>
                <w:b/>
                <w:color w:val="0070C0"/>
                <w:sz w:val="18"/>
              </w:rPr>
              <w:t>2H-Indeno[4,5-b]</w:t>
            </w:r>
            <w:proofErr w:type="spellStart"/>
            <w:r>
              <w:rPr>
                <w:rFonts w:ascii="Arial" w:eastAsia="Arial" w:hAnsi="Arial" w:cs="Arial"/>
                <w:b/>
                <w:color w:val="0070C0"/>
                <w:sz w:val="18"/>
              </w:rPr>
              <w:t>furan</w:t>
            </w:r>
            <w:proofErr w:type="spellEnd"/>
            <w:r>
              <w:rPr>
                <w:rFonts w:ascii="Arial" w:eastAsia="Arial" w:hAnsi="Arial" w:cs="Arial"/>
                <w:b/>
                <w:color w:val="0070C0"/>
                <w:sz w:val="18"/>
              </w:rPr>
              <w:t xml:space="preserve">, decahydro-2,2,6,6,7,8,8-heptamethyl- (476332-65-7) </w:t>
            </w:r>
          </w:p>
        </w:tc>
      </w:tr>
      <w:tr w:rsidR="001441DC" w14:paraId="5556D2C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8F4ECBA" w14:textId="77777777" w:rsidR="001441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72A85AC" w14:textId="77777777" w:rsidR="001441DC" w:rsidRDefault="00000000">
            <w:pPr>
              <w:spacing w:after="0"/>
              <w:ind w:left="1"/>
            </w:pPr>
            <w:r>
              <w:rPr>
                <w:rFonts w:ascii="Arial" w:eastAsia="Arial" w:hAnsi="Arial" w:cs="Arial"/>
                <w:sz w:val="16"/>
              </w:rPr>
              <w:t xml:space="preserve">Non rapidement dégradable </w:t>
            </w:r>
          </w:p>
        </w:tc>
      </w:tr>
      <w:tr w:rsidR="001441DC" w14:paraId="7731F79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E00396" w14:textId="77777777" w:rsidR="001441DC" w:rsidRDefault="00000000">
            <w:pPr>
              <w:spacing w:after="0"/>
            </w:pPr>
            <w:r>
              <w:rPr>
                <w:rFonts w:ascii="Arial" w:eastAsia="Arial" w:hAnsi="Arial" w:cs="Arial"/>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72F68AA6" w14:textId="77777777" w:rsidR="001441DC" w:rsidRDefault="001441DC"/>
        </w:tc>
      </w:tr>
      <w:tr w:rsidR="001441DC" w14:paraId="720664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F359DB" w14:textId="77777777" w:rsidR="001441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CCAFADA" w14:textId="77777777" w:rsidR="001441DC" w:rsidRDefault="00000000">
            <w:pPr>
              <w:spacing w:after="0"/>
              <w:ind w:left="1"/>
            </w:pPr>
            <w:r>
              <w:rPr>
                <w:rFonts w:ascii="Arial" w:eastAsia="Arial" w:hAnsi="Arial" w:cs="Arial"/>
                <w:sz w:val="16"/>
              </w:rPr>
              <w:t xml:space="preserve">Non rapidement dégradable </w:t>
            </w:r>
          </w:p>
        </w:tc>
      </w:tr>
    </w:tbl>
    <w:p w14:paraId="7A428F0C"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1441DC" w14:paraId="747D4A9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76BEA9" w14:textId="77777777" w:rsidR="001441DC" w:rsidRDefault="00000000">
            <w:pPr>
              <w:spacing w:after="0"/>
              <w:ind w:left="56"/>
            </w:pPr>
            <w:r>
              <w:rPr>
                <w:rFonts w:ascii="Arial" w:eastAsia="Arial" w:hAnsi="Arial" w:cs="Arial"/>
                <w:b/>
                <w:color w:val="0070C0"/>
                <w:sz w:val="18"/>
              </w:rPr>
              <w:t xml:space="preserve">(±) trans—3,3-diméthyl-5-(2,2,3-triméthyl-cyclopent-3-én-1-yl)-pent-4-én-2-ol (107898-54-4) </w:t>
            </w:r>
          </w:p>
        </w:tc>
      </w:tr>
      <w:tr w:rsidR="001441DC" w14:paraId="7C1BDB0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5A42E1F"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68A20E0" w14:textId="77777777" w:rsidR="001441DC" w:rsidRDefault="00000000">
            <w:pPr>
              <w:spacing w:after="0"/>
              <w:ind w:left="58"/>
            </w:pPr>
            <w:r>
              <w:rPr>
                <w:rFonts w:ascii="Arial" w:eastAsia="Arial" w:hAnsi="Arial" w:cs="Arial"/>
                <w:sz w:val="16"/>
              </w:rPr>
              <w:t xml:space="preserve">Non rapidement dégradable </w:t>
            </w:r>
          </w:p>
        </w:tc>
      </w:tr>
      <w:tr w:rsidR="001441DC" w14:paraId="3526D92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3AEC1CF" w14:textId="77777777" w:rsidR="001441DC" w:rsidRDefault="00000000">
            <w:pPr>
              <w:spacing w:after="0"/>
              <w:ind w:left="56"/>
            </w:pPr>
            <w:r>
              <w:rPr>
                <w:rFonts w:ascii="Arial" w:eastAsia="Arial" w:hAnsi="Arial" w:cs="Arial"/>
                <w:b/>
                <w:color w:val="0070C0"/>
                <w:sz w:val="18"/>
              </w:rPr>
              <w:t>2-(7,7-dimethyl-4-bicyclo[3.1.1]hept-3-enyl)et</w:t>
            </w:r>
          </w:p>
        </w:tc>
        <w:tc>
          <w:tcPr>
            <w:tcW w:w="6519" w:type="dxa"/>
            <w:tcBorders>
              <w:top w:val="double" w:sz="4" w:space="0" w:color="0070C0"/>
              <w:left w:val="nil"/>
              <w:bottom w:val="single" w:sz="4" w:space="0" w:color="0070C0"/>
              <w:right w:val="single" w:sz="4" w:space="0" w:color="0070C0"/>
            </w:tcBorders>
            <w:shd w:val="clear" w:color="auto" w:fill="BDD6EE"/>
          </w:tcPr>
          <w:p w14:paraId="724DFE6F" w14:textId="77777777" w:rsidR="001441DC" w:rsidRDefault="00000000">
            <w:pPr>
              <w:spacing w:after="0"/>
              <w:ind w:left="-99"/>
            </w:pPr>
            <w:proofErr w:type="spellStart"/>
            <w:r>
              <w:rPr>
                <w:rFonts w:ascii="Arial" w:eastAsia="Arial" w:hAnsi="Arial" w:cs="Arial"/>
                <w:b/>
                <w:color w:val="0070C0"/>
                <w:sz w:val="18"/>
              </w:rPr>
              <w: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(128-51-8) </w:t>
            </w:r>
          </w:p>
        </w:tc>
      </w:tr>
      <w:tr w:rsidR="001441DC" w14:paraId="1CC204A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660F3A"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C62FE49" w14:textId="77777777" w:rsidR="001441DC" w:rsidRDefault="00000000">
            <w:pPr>
              <w:spacing w:after="0"/>
              <w:ind w:left="58"/>
            </w:pPr>
            <w:r>
              <w:rPr>
                <w:rFonts w:ascii="Arial" w:eastAsia="Arial" w:hAnsi="Arial" w:cs="Arial"/>
                <w:sz w:val="16"/>
              </w:rPr>
              <w:t xml:space="preserve">Non rapidement dégradable </w:t>
            </w:r>
          </w:p>
        </w:tc>
      </w:tr>
    </w:tbl>
    <w:p w14:paraId="5A39FF44"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1441DC" w14:paraId="4C128DC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02CA29" w14:textId="77777777" w:rsidR="001441DC" w:rsidRDefault="00000000">
            <w:pPr>
              <w:spacing w:after="0"/>
              <w:ind w:left="44"/>
            </w:pPr>
            <w:r>
              <w:rPr>
                <w:rFonts w:ascii="Arial" w:eastAsia="Arial" w:hAnsi="Arial" w:cs="Arial"/>
                <w:b/>
                <w:color w:val="0070C0"/>
                <w:sz w:val="18"/>
              </w:rPr>
              <w:t xml:space="preserve">acétate d'éthyle (141-78-6) </w:t>
            </w:r>
          </w:p>
        </w:tc>
      </w:tr>
      <w:tr w:rsidR="001441DC" w14:paraId="7738492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ED5703E" w14:textId="77777777" w:rsidR="001441DC"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D3FE4C5" w14:textId="77777777" w:rsidR="001441DC" w:rsidRDefault="00000000">
            <w:pPr>
              <w:spacing w:after="0"/>
              <w:ind w:left="46"/>
            </w:pPr>
            <w:r>
              <w:rPr>
                <w:rFonts w:ascii="Arial" w:eastAsia="Arial" w:hAnsi="Arial" w:cs="Arial"/>
                <w:sz w:val="16"/>
              </w:rPr>
              <w:t xml:space="preserve">Non rapidement dégradable </w:t>
            </w:r>
          </w:p>
        </w:tc>
      </w:tr>
      <w:tr w:rsidR="001441DC" w14:paraId="0D9A5770"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55A88F3" w14:textId="77777777" w:rsidR="001441DC"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3D44A5D3" w14:textId="77777777" w:rsidR="001441DC" w:rsidRDefault="00000000">
            <w:pPr>
              <w:spacing w:after="0"/>
            </w:pPr>
            <w:r>
              <w:rPr>
                <w:rFonts w:ascii="Arial" w:eastAsia="Arial" w:hAnsi="Arial" w:cs="Arial"/>
                <w:b/>
                <w:color w:val="0070C0"/>
                <w:sz w:val="18"/>
              </w:rPr>
              <w:t xml:space="preserve">4-one (33704-61-9) </w:t>
            </w:r>
          </w:p>
        </w:tc>
      </w:tr>
      <w:tr w:rsidR="001441DC" w14:paraId="7C9E3A3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519179C" w14:textId="77777777" w:rsidR="001441DC"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ABB727" w14:textId="77777777" w:rsidR="001441DC" w:rsidRDefault="00000000">
            <w:pPr>
              <w:spacing w:after="0"/>
              <w:ind w:left="46"/>
            </w:pPr>
            <w:r>
              <w:rPr>
                <w:rFonts w:ascii="Arial" w:eastAsia="Arial" w:hAnsi="Arial" w:cs="Arial"/>
                <w:sz w:val="16"/>
              </w:rPr>
              <w:t xml:space="preserve">Non rapidement dégradable </w:t>
            </w:r>
          </w:p>
        </w:tc>
      </w:tr>
    </w:tbl>
    <w:p w14:paraId="5D2B60A3"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6166EC4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272A33" w14:textId="77777777" w:rsidR="001441DC" w:rsidRDefault="00000000">
            <w:pPr>
              <w:spacing w:after="0"/>
            </w:pPr>
            <w:r>
              <w:rPr>
                <w:rFonts w:ascii="Arial" w:eastAsia="Arial" w:hAnsi="Arial" w:cs="Arial"/>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4D8AD053" w14:textId="77777777" w:rsidR="001441DC" w:rsidRDefault="001441DC"/>
        </w:tc>
      </w:tr>
      <w:tr w:rsidR="001441DC" w14:paraId="50945F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831764" w14:textId="77777777" w:rsidR="001441DC"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25289F" w14:textId="77777777" w:rsidR="001441DC" w:rsidRDefault="00000000">
            <w:pPr>
              <w:spacing w:after="0"/>
              <w:ind w:left="1"/>
            </w:pPr>
            <w:r>
              <w:rPr>
                <w:rFonts w:ascii="Arial" w:eastAsia="Arial" w:hAnsi="Arial" w:cs="Arial"/>
                <w:sz w:val="16"/>
              </w:rPr>
              <w:t xml:space="preserve">Non rapidement dégradable </w:t>
            </w:r>
          </w:p>
        </w:tc>
      </w:tr>
    </w:tbl>
    <w:p w14:paraId="670EBF19"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21" w:type="dxa"/>
        </w:tblCellMar>
        <w:tblLook w:val="04A0" w:firstRow="1" w:lastRow="0" w:firstColumn="1" w:lastColumn="0" w:noHBand="0" w:noVBand="1"/>
      </w:tblPr>
      <w:tblGrid>
        <w:gridCol w:w="3969"/>
        <w:gridCol w:w="6520"/>
      </w:tblGrid>
      <w:tr w:rsidR="001441DC" w14:paraId="38B9D7B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C61253" w14:textId="77777777" w:rsidR="001441DC" w:rsidRDefault="00000000">
            <w:pPr>
              <w:spacing w:after="0"/>
              <w:ind w:left="56"/>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r>
      <w:tr w:rsidR="001441DC" w14:paraId="66AE79B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C96427B"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B8133D6" w14:textId="77777777" w:rsidR="001441DC" w:rsidRDefault="00000000">
            <w:pPr>
              <w:spacing w:after="0"/>
              <w:ind w:left="58"/>
            </w:pPr>
            <w:r>
              <w:rPr>
                <w:rFonts w:ascii="Arial" w:eastAsia="Arial" w:hAnsi="Arial" w:cs="Arial"/>
                <w:sz w:val="16"/>
              </w:rPr>
              <w:t xml:space="preserve">Non rapidement dégradable </w:t>
            </w:r>
          </w:p>
        </w:tc>
      </w:tr>
      <w:tr w:rsidR="001441DC" w14:paraId="473AA3C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7FA384" w14:textId="77777777" w:rsidR="001441DC" w:rsidRDefault="00000000">
            <w:pPr>
              <w:spacing w:after="0"/>
              <w:ind w:left="56"/>
              <w:jc w:val="both"/>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11B0D07A" w14:textId="77777777" w:rsidR="001441DC" w:rsidRDefault="00000000">
            <w:pPr>
              <w:spacing w:after="0"/>
              <w:ind w:left="-21"/>
            </w:pPr>
            <w:r>
              <w:rPr>
                <w:rFonts w:ascii="Arial" w:eastAsia="Arial" w:hAnsi="Arial" w:cs="Arial"/>
                <w:b/>
                <w:color w:val="0070C0"/>
                <w:sz w:val="18"/>
              </w:rPr>
              <w:t xml:space="preserve"> (10094-34-5) </w:t>
            </w:r>
          </w:p>
        </w:tc>
      </w:tr>
      <w:tr w:rsidR="001441DC" w14:paraId="601197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A9B966"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3A490F" w14:textId="77777777" w:rsidR="001441DC" w:rsidRDefault="00000000">
            <w:pPr>
              <w:spacing w:after="0"/>
              <w:ind w:left="58"/>
            </w:pPr>
            <w:r>
              <w:rPr>
                <w:rFonts w:ascii="Arial" w:eastAsia="Arial" w:hAnsi="Arial" w:cs="Arial"/>
                <w:sz w:val="16"/>
              </w:rPr>
              <w:t xml:space="preserve">Non rapidement dégradable </w:t>
            </w:r>
          </w:p>
        </w:tc>
      </w:tr>
    </w:tbl>
    <w:p w14:paraId="1DECBA53"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1441DC" w14:paraId="3D0CA09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B4D2ED" w14:textId="77777777" w:rsidR="001441DC" w:rsidRDefault="00000000">
            <w:pPr>
              <w:spacing w:after="0"/>
              <w:ind w:left="56"/>
            </w:pPr>
            <w:r>
              <w:rPr>
                <w:rFonts w:ascii="Arial" w:eastAsia="Arial" w:hAnsi="Arial" w:cs="Arial"/>
                <w:b/>
                <w:color w:val="0070C0"/>
                <w:sz w:val="18"/>
              </w:rPr>
              <w:lastRenderedPageBreak/>
              <w:t xml:space="preserve">2-Phenylethanol (60-12-8) </w:t>
            </w:r>
          </w:p>
        </w:tc>
      </w:tr>
      <w:tr w:rsidR="001441DC" w14:paraId="52394F6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879C089"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1DC0F06" w14:textId="77777777" w:rsidR="001441DC" w:rsidRDefault="00000000">
            <w:pPr>
              <w:spacing w:after="0"/>
              <w:ind w:left="58"/>
            </w:pPr>
            <w:r>
              <w:rPr>
                <w:rFonts w:ascii="Arial" w:eastAsia="Arial" w:hAnsi="Arial" w:cs="Arial"/>
                <w:sz w:val="16"/>
              </w:rPr>
              <w:t xml:space="preserve">Non rapidement dégradable </w:t>
            </w:r>
          </w:p>
        </w:tc>
      </w:tr>
      <w:tr w:rsidR="001441DC" w14:paraId="4C40DF8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BA88778" w14:textId="77777777" w:rsidR="001441DC"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0B62115D" w14:textId="77777777" w:rsidR="001441DC" w:rsidRDefault="00000000">
            <w:pPr>
              <w:spacing w:after="0"/>
              <w:ind w:left="-29"/>
            </w:pPr>
            <w:r>
              <w:rPr>
                <w:rFonts w:ascii="Arial" w:eastAsia="Arial" w:hAnsi="Arial" w:cs="Arial"/>
                <w:b/>
                <w:color w:val="0070C0"/>
                <w:sz w:val="18"/>
              </w:rPr>
              <w:t xml:space="preserve">5-3) </w:t>
            </w:r>
          </w:p>
        </w:tc>
      </w:tr>
      <w:tr w:rsidR="001441DC" w14:paraId="622E8E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CCD1A0" w14:textId="77777777" w:rsidR="001441DC"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F92EA2D" w14:textId="77777777" w:rsidR="001441DC" w:rsidRDefault="00000000">
            <w:pPr>
              <w:spacing w:after="0"/>
              <w:ind w:left="58"/>
            </w:pPr>
            <w:r>
              <w:rPr>
                <w:rFonts w:ascii="Arial" w:eastAsia="Arial" w:hAnsi="Arial" w:cs="Arial"/>
                <w:sz w:val="16"/>
              </w:rPr>
              <w:t xml:space="preserve">Non rapidement dégradable </w:t>
            </w:r>
          </w:p>
        </w:tc>
      </w:tr>
    </w:tbl>
    <w:p w14:paraId="2F17C98B" w14:textId="77777777" w:rsidR="001441DC"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4F24939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9BB1D6" w14:textId="77777777" w:rsidR="001441DC" w:rsidRDefault="00000000">
            <w:pPr>
              <w:spacing w:after="0"/>
            </w:pPr>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76023E7F" w14:textId="77777777" w:rsidR="001441DC" w:rsidRDefault="001441DC"/>
        </w:tc>
      </w:tr>
      <w:tr w:rsidR="001441DC" w14:paraId="2BF153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3EA84D"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3CB5E67" w14:textId="77777777" w:rsidR="001441DC" w:rsidRDefault="00000000">
            <w:pPr>
              <w:spacing w:after="0"/>
              <w:ind w:left="1"/>
            </w:pPr>
            <w:r>
              <w:rPr>
                <w:rFonts w:ascii="Arial" w:eastAsia="Arial" w:hAnsi="Arial" w:cs="Arial"/>
                <w:sz w:val="16"/>
              </w:rPr>
              <w:t xml:space="preserve">3,91 Source: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6418B8C1" w14:textId="77777777" w:rsidR="001441DC"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1441DC" w14:paraId="51516C7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74C25F" w14:textId="77777777" w:rsidR="001441DC" w:rsidRDefault="00000000">
            <w:pPr>
              <w:spacing w:after="0"/>
            </w:pPr>
            <w:r>
              <w:rPr>
                <w:rFonts w:ascii="Arial" w:eastAsia="Arial" w:hAnsi="Arial" w:cs="Arial"/>
                <w:b/>
                <w:color w:val="0070C0"/>
                <w:sz w:val="18"/>
              </w:rPr>
              <w:t xml:space="preserve">géraniol; (2E)-3,7-diméthylocta-2,6-dién-1-ol (106-24-1) </w:t>
            </w:r>
          </w:p>
        </w:tc>
      </w:tr>
      <w:tr w:rsidR="001441DC" w14:paraId="2BEF4C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BABC51"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5D733EA" w14:textId="77777777" w:rsidR="001441DC" w:rsidRDefault="00000000">
            <w:pPr>
              <w:spacing w:after="0"/>
              <w:ind w:left="1"/>
            </w:pPr>
            <w:r>
              <w:rPr>
                <w:rFonts w:ascii="Arial" w:eastAsia="Arial" w:hAnsi="Arial" w:cs="Arial"/>
                <w:sz w:val="16"/>
              </w:rPr>
              <w:t xml:space="preserve">3,56 </w:t>
            </w:r>
          </w:p>
        </w:tc>
      </w:tr>
    </w:tbl>
    <w:p w14:paraId="164C646E" w14:textId="77777777" w:rsidR="001441DC"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4D01B7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B58025" w14:textId="77777777" w:rsidR="001441DC"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1441DC" w14:paraId="39C1A8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D83C9F"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39A83DD" w14:textId="77777777" w:rsidR="001441DC" w:rsidRDefault="00000000">
            <w:pPr>
              <w:spacing w:after="0"/>
              <w:ind w:left="1"/>
            </w:pPr>
            <w:r>
              <w:rPr>
                <w:rFonts w:ascii="Arial" w:eastAsia="Arial" w:hAnsi="Arial" w:cs="Arial"/>
                <w:sz w:val="16"/>
              </w:rPr>
              <w:t xml:space="preserve">3,93 Source: </w:t>
            </w:r>
            <w:proofErr w:type="spellStart"/>
            <w:r>
              <w:rPr>
                <w:rFonts w:ascii="Arial" w:eastAsia="Arial" w:hAnsi="Arial" w:cs="Arial"/>
                <w:sz w:val="16"/>
              </w:rPr>
              <w:t>NLM;ChemIDPlus</w:t>
            </w:r>
            <w:proofErr w:type="spellEnd"/>
            <w:r>
              <w:rPr>
                <w:rFonts w:ascii="Arial" w:eastAsia="Arial" w:hAnsi="Arial" w:cs="Arial"/>
                <w:sz w:val="16"/>
              </w:rPr>
              <w:t xml:space="preserve"> </w:t>
            </w:r>
          </w:p>
        </w:tc>
      </w:tr>
    </w:tbl>
    <w:p w14:paraId="557963CF"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14B1CCF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F6D763" w14:textId="77777777" w:rsidR="001441DC" w:rsidRDefault="00000000">
            <w:pPr>
              <w:spacing w:after="0"/>
            </w:pPr>
            <w:r>
              <w:rPr>
                <w:rFonts w:ascii="Arial" w:eastAsia="Arial" w:hAnsi="Arial" w:cs="Arial"/>
                <w:b/>
                <w:color w:val="0070C0"/>
                <w:sz w:val="18"/>
              </w:rPr>
              <w:t xml:space="preserve">1,3,4,6,7,8-hexahydro-4,6,6,7,8,8-hexaméthylindéno[5,6-c]pyrane; </w:t>
            </w:r>
            <w:proofErr w:type="spellStart"/>
            <w:r>
              <w:rPr>
                <w:rFonts w:ascii="Arial" w:eastAsia="Arial" w:hAnsi="Arial" w:cs="Arial"/>
                <w:b/>
                <w:color w:val="0070C0"/>
                <w:sz w:val="18"/>
              </w:rPr>
              <w:t>galaxolide</w:t>
            </w:r>
            <w:proofErr w:type="spellEnd"/>
            <w:r>
              <w:rPr>
                <w:rFonts w:ascii="Arial" w:eastAsia="Arial" w:hAnsi="Arial" w:cs="Arial"/>
                <w:b/>
                <w:color w:val="0070C0"/>
                <w:sz w:val="18"/>
              </w:rPr>
              <w:t xml:space="preserve">; (HHCB) (1222-05-5) </w:t>
            </w:r>
          </w:p>
        </w:tc>
      </w:tr>
      <w:tr w:rsidR="001441DC" w14:paraId="5386378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116EC3"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BD2DD72" w14:textId="77777777" w:rsidR="001441DC" w:rsidRDefault="00000000">
            <w:pPr>
              <w:spacing w:after="0"/>
              <w:ind w:left="1"/>
            </w:pPr>
            <w:r>
              <w:rPr>
                <w:rFonts w:ascii="Arial" w:eastAsia="Arial" w:hAnsi="Arial" w:cs="Arial"/>
                <w:sz w:val="16"/>
              </w:rPr>
              <w:t xml:space="preserve">5,99 Source: IUCLID;ECB RAR </w:t>
            </w:r>
          </w:p>
        </w:tc>
      </w:tr>
      <w:tr w:rsidR="001441DC" w14:paraId="1C56FAD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F0C2894" w14:textId="77777777" w:rsidR="001441DC"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07D9200" w14:textId="77777777" w:rsidR="001441DC" w:rsidRDefault="001441DC"/>
        </w:tc>
      </w:tr>
      <w:tr w:rsidR="001441DC" w14:paraId="1898D50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FE1F913"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B1D281E" w14:textId="77777777" w:rsidR="001441DC" w:rsidRDefault="00000000">
            <w:pPr>
              <w:spacing w:after="0"/>
              <w:ind w:left="1"/>
            </w:pPr>
            <w:r>
              <w:rPr>
                <w:rFonts w:ascii="Arial" w:eastAsia="Arial" w:hAnsi="Arial" w:cs="Arial"/>
                <w:sz w:val="16"/>
              </w:rPr>
              <w:t xml:space="preserve">2,97 Source: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3A321882"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560367A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E30354" w14:textId="77777777" w:rsidR="001441DC" w:rsidRDefault="00000000">
            <w:pPr>
              <w:spacing w:after="0"/>
            </w:pPr>
            <w:r>
              <w:rPr>
                <w:rFonts w:ascii="Arial" w:eastAsia="Arial" w:hAnsi="Arial" w:cs="Arial"/>
                <w:b/>
                <w:color w:val="0070C0"/>
                <w:sz w:val="18"/>
              </w:rPr>
              <w:t xml:space="preserve">(±) trans—3,3-diméthyl-5-(2,2,3-triméthyl-cyclopent-3-én-1-yl)-pent-4-én-2-ol (107898-54-4) </w:t>
            </w:r>
          </w:p>
        </w:tc>
      </w:tr>
      <w:tr w:rsidR="001441DC" w14:paraId="26E6729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AC966F"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7140A94" w14:textId="77777777" w:rsidR="001441DC" w:rsidRDefault="00000000">
            <w:pPr>
              <w:spacing w:after="0"/>
              <w:ind w:left="1"/>
            </w:pPr>
            <w:r>
              <w:rPr>
                <w:rFonts w:ascii="Arial" w:eastAsia="Arial" w:hAnsi="Arial" w:cs="Arial"/>
                <w:sz w:val="16"/>
              </w:rPr>
              <w:t xml:space="preserve">5,39 Source: EPISUITE </w:t>
            </w:r>
          </w:p>
        </w:tc>
      </w:tr>
    </w:tbl>
    <w:p w14:paraId="71C78FE7"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6722AED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E88AD4" w14:textId="77777777" w:rsidR="001441DC" w:rsidRDefault="00000000">
            <w:pPr>
              <w:spacing w:after="0"/>
            </w:pPr>
            <w:r>
              <w:rPr>
                <w:rFonts w:ascii="Arial" w:eastAsia="Arial" w:hAnsi="Arial" w:cs="Arial"/>
                <w:b/>
                <w:color w:val="0070C0"/>
                <w:sz w:val="18"/>
              </w:rPr>
              <w:t>2-(7,7-dimethyl-4-bicyclo[3.1.1]hept-3-enyl)</w:t>
            </w: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(128-51-8) </w:t>
            </w:r>
          </w:p>
        </w:tc>
      </w:tr>
      <w:tr w:rsidR="001441DC" w14:paraId="217BE73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89B8245"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E16210" w14:textId="77777777" w:rsidR="001441DC" w:rsidRDefault="00000000">
            <w:pPr>
              <w:spacing w:after="0"/>
              <w:ind w:left="1"/>
            </w:pPr>
            <w:r>
              <w:rPr>
                <w:rFonts w:ascii="Arial" w:eastAsia="Arial" w:hAnsi="Arial" w:cs="Arial"/>
                <w:sz w:val="16"/>
              </w:rPr>
              <w:t xml:space="preserve">4,3 Source: Quantitative Structure Activity Relation </w:t>
            </w:r>
          </w:p>
        </w:tc>
      </w:tr>
      <w:tr w:rsidR="001441DC" w14:paraId="4D3CA89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61F5EF" w14:textId="77777777" w:rsidR="001441DC" w:rsidRDefault="00000000">
            <w:pPr>
              <w:spacing w:after="0"/>
            </w:pPr>
            <w:r>
              <w:rPr>
                <w:rFonts w:ascii="Arial" w:eastAsia="Arial" w:hAnsi="Arial" w:cs="Arial"/>
                <w:b/>
                <w:color w:val="0070C0"/>
                <w:sz w:val="18"/>
              </w:rPr>
              <w:t xml:space="preserve">acétate d'éthyle (141-78-6) </w:t>
            </w:r>
          </w:p>
        </w:tc>
        <w:tc>
          <w:tcPr>
            <w:tcW w:w="6519" w:type="dxa"/>
            <w:tcBorders>
              <w:top w:val="double" w:sz="4" w:space="0" w:color="0070C0"/>
              <w:left w:val="nil"/>
              <w:bottom w:val="single" w:sz="4" w:space="0" w:color="0070C0"/>
              <w:right w:val="single" w:sz="4" w:space="0" w:color="0070C0"/>
            </w:tcBorders>
            <w:shd w:val="clear" w:color="auto" w:fill="BDD6EE"/>
          </w:tcPr>
          <w:p w14:paraId="2E249A35" w14:textId="77777777" w:rsidR="001441DC" w:rsidRDefault="001441DC"/>
        </w:tc>
      </w:tr>
      <w:tr w:rsidR="001441DC" w14:paraId="3F31D58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1B76D4"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7AA66AD" w14:textId="77777777" w:rsidR="001441DC" w:rsidRDefault="00000000">
            <w:pPr>
              <w:spacing w:after="0"/>
              <w:ind w:left="1"/>
            </w:pPr>
            <w:r>
              <w:rPr>
                <w:rFonts w:ascii="Arial" w:eastAsia="Arial" w:hAnsi="Arial" w:cs="Arial"/>
                <w:sz w:val="16"/>
              </w:rPr>
              <w:t xml:space="preserve">0,73 Source: ICSC </w:t>
            </w:r>
          </w:p>
        </w:tc>
      </w:tr>
    </w:tbl>
    <w:p w14:paraId="75D8D42F"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31A7554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5107DC" w14:textId="77777777" w:rsidR="001441DC" w:rsidRDefault="00000000">
            <w:pPr>
              <w:spacing w:after="0"/>
            </w:pPr>
            <w:r>
              <w:rPr>
                <w:rFonts w:ascii="Arial" w:eastAsia="Arial" w:hAnsi="Arial" w:cs="Arial"/>
                <w:b/>
                <w:color w:val="0070C0"/>
                <w:sz w:val="18"/>
              </w:rPr>
              <w:t xml:space="preserve">1,1,2,3,3-pentamethyl-2,5,6,7-tetrahydroinden-4-one (33704-61-9) </w:t>
            </w:r>
          </w:p>
        </w:tc>
      </w:tr>
      <w:tr w:rsidR="001441DC" w14:paraId="5DD40F3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B7F0371"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2B3FBEA" w14:textId="77777777" w:rsidR="001441DC" w:rsidRDefault="00000000">
            <w:pPr>
              <w:spacing w:after="0"/>
              <w:ind w:left="1"/>
            </w:pPr>
            <w:r>
              <w:rPr>
                <w:rFonts w:ascii="Arial" w:eastAsia="Arial" w:hAnsi="Arial" w:cs="Arial"/>
                <w:sz w:val="16"/>
              </w:rPr>
              <w:t xml:space="preserve">4,12 Source: ECHA </w:t>
            </w:r>
          </w:p>
        </w:tc>
      </w:tr>
      <w:tr w:rsidR="001441DC" w14:paraId="0509C80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B583DDF" w14:textId="77777777" w:rsidR="001441DC" w:rsidRDefault="00000000">
            <w:pPr>
              <w:spacing w:after="0"/>
            </w:pPr>
            <w:proofErr w:type="spellStart"/>
            <w:r>
              <w:rPr>
                <w:rFonts w:ascii="Arial" w:eastAsia="Arial" w:hAnsi="Arial" w:cs="Arial"/>
                <w:b/>
                <w:color w:val="0070C0"/>
                <w:sz w:val="18"/>
              </w:rPr>
              <w:lastRenderedPageBreak/>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734A50C7" w14:textId="77777777" w:rsidR="001441DC" w:rsidRDefault="001441DC"/>
        </w:tc>
      </w:tr>
      <w:tr w:rsidR="001441DC" w14:paraId="3EC448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4C4175" w14:textId="77777777" w:rsidR="001441DC"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F78222E" w14:textId="77777777" w:rsidR="001441DC" w:rsidRDefault="00000000">
            <w:pPr>
              <w:spacing w:after="0"/>
              <w:ind w:left="1"/>
            </w:pPr>
            <w:r>
              <w:rPr>
                <w:rFonts w:ascii="Arial" w:eastAsia="Arial" w:hAnsi="Arial" w:cs="Arial"/>
                <w:sz w:val="16"/>
              </w:rPr>
              <w:t xml:space="preserve">1,21 Source: ICSC </w:t>
            </w:r>
          </w:p>
        </w:tc>
      </w:tr>
    </w:tbl>
    <w:p w14:paraId="0B1E5834"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9"/>
        <w:gridCol w:w="3958"/>
        <w:gridCol w:w="9"/>
        <w:gridCol w:w="6503"/>
        <w:gridCol w:w="10"/>
      </w:tblGrid>
      <w:tr w:rsidR="001441DC" w14:paraId="4875CA04"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262A867A" w14:textId="77777777" w:rsidR="001441DC" w:rsidRDefault="00000000">
            <w:pPr>
              <w:spacing w:after="0"/>
              <w:ind w:left="56"/>
            </w:pPr>
            <w:r>
              <w:rPr>
                <w:rFonts w:ascii="Arial" w:eastAsia="Arial" w:hAnsi="Arial" w:cs="Arial"/>
                <w:b/>
                <w:color w:val="0070C0"/>
                <w:sz w:val="18"/>
              </w:rPr>
              <w:t xml:space="preserve">2-Phenylethanol (60-12-8) </w:t>
            </w:r>
          </w:p>
        </w:tc>
      </w:tr>
      <w:tr w:rsidR="001441DC" w14:paraId="3A73A3C6"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69D3D12B" w14:textId="77777777" w:rsidR="001441DC"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7E0C5707" w14:textId="77777777" w:rsidR="001441DC" w:rsidRDefault="00000000">
            <w:pPr>
              <w:spacing w:after="0"/>
              <w:ind w:left="58"/>
            </w:pPr>
            <w:r>
              <w:rPr>
                <w:rFonts w:ascii="Arial" w:eastAsia="Arial" w:hAnsi="Arial" w:cs="Arial"/>
                <w:sz w:val="16"/>
              </w:rPr>
              <w:t xml:space="preserve">1,36 Source: HSDB </w:t>
            </w:r>
          </w:p>
        </w:tc>
      </w:tr>
      <w:tr w:rsidR="001441DC" w14:paraId="5D1D1F95" w14:textId="77777777">
        <w:trPr>
          <w:gridBefore w:val="1"/>
          <w:wBefore w:w="9" w:type="dxa"/>
          <w:trHeight w:val="345"/>
        </w:trPr>
        <w:tc>
          <w:tcPr>
            <w:tcW w:w="3969" w:type="dxa"/>
            <w:gridSpan w:val="2"/>
            <w:tcBorders>
              <w:top w:val="double" w:sz="4" w:space="0" w:color="0070C0"/>
              <w:left w:val="single" w:sz="4" w:space="0" w:color="0070C0"/>
              <w:bottom w:val="single" w:sz="4" w:space="0" w:color="0070C0"/>
              <w:right w:val="nil"/>
            </w:tcBorders>
            <w:shd w:val="clear" w:color="auto" w:fill="BDD6EE"/>
          </w:tcPr>
          <w:p w14:paraId="015EC2EB" w14:textId="77777777" w:rsidR="001441DC" w:rsidRDefault="00000000">
            <w:pPr>
              <w:spacing w:after="0"/>
              <w:ind w:left="56"/>
              <w:jc w:val="both"/>
            </w:pPr>
            <w:r>
              <w:rPr>
                <w:rFonts w:ascii="Arial" w:eastAsia="Arial" w:hAnsi="Arial" w:cs="Arial"/>
                <w:b/>
                <w:color w:val="0070C0"/>
                <w:sz w:val="18"/>
              </w:rPr>
              <w:t>1,4-Dioxacycloheptadecane-5,17-dione (105-9</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2B6858A3" w14:textId="77777777" w:rsidR="001441DC" w:rsidRDefault="00000000">
            <w:pPr>
              <w:spacing w:after="0"/>
              <w:ind w:left="-29"/>
            </w:pPr>
            <w:r>
              <w:rPr>
                <w:rFonts w:ascii="Arial" w:eastAsia="Arial" w:hAnsi="Arial" w:cs="Arial"/>
                <w:b/>
                <w:color w:val="0070C0"/>
                <w:sz w:val="18"/>
              </w:rPr>
              <w:t xml:space="preserve">5-3) </w:t>
            </w:r>
          </w:p>
        </w:tc>
      </w:tr>
      <w:tr w:rsidR="001441DC" w14:paraId="5792BFDD"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41518F94" w14:textId="77777777" w:rsidR="001441DC"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70FDE6F9" w14:textId="77777777" w:rsidR="001441DC" w:rsidRDefault="00000000">
            <w:pPr>
              <w:spacing w:after="0"/>
              <w:ind w:left="58"/>
            </w:pPr>
            <w:r>
              <w:rPr>
                <w:rFonts w:ascii="Arial" w:eastAsia="Arial" w:hAnsi="Arial" w:cs="Arial"/>
                <w:sz w:val="16"/>
              </w:rPr>
              <w:t xml:space="preserve">4,71 Source: EPISUITE </w:t>
            </w:r>
          </w:p>
        </w:tc>
      </w:tr>
      <w:tr w:rsidR="001441DC" w14:paraId="6FC5D990" w14:textId="77777777">
        <w:trPr>
          <w:gridAfter w:val="1"/>
          <w:wAfter w:w="9" w:type="dxa"/>
          <w:trHeight w:val="293"/>
        </w:trPr>
        <w:tc>
          <w:tcPr>
            <w:tcW w:w="3969" w:type="dxa"/>
            <w:gridSpan w:val="2"/>
            <w:tcBorders>
              <w:top w:val="nil"/>
              <w:left w:val="nil"/>
              <w:bottom w:val="nil"/>
              <w:right w:val="nil"/>
            </w:tcBorders>
            <w:shd w:val="clear" w:color="auto" w:fill="9CC2E5"/>
          </w:tcPr>
          <w:p w14:paraId="33D76038" w14:textId="77777777" w:rsidR="001441DC" w:rsidRDefault="00000000">
            <w:pPr>
              <w:spacing w:after="0"/>
            </w:pPr>
            <w:r>
              <w:rPr>
                <w:rFonts w:ascii="Arial" w:eastAsia="Arial" w:hAnsi="Arial" w:cs="Arial"/>
                <w:b/>
                <w:color w:val="0070C0"/>
                <w:sz w:val="18"/>
              </w:rPr>
              <w:t xml:space="preserve">12.4. Mobilité dans le sol </w:t>
            </w:r>
          </w:p>
        </w:tc>
        <w:tc>
          <w:tcPr>
            <w:tcW w:w="6519" w:type="dxa"/>
            <w:gridSpan w:val="2"/>
            <w:tcBorders>
              <w:top w:val="nil"/>
              <w:left w:val="nil"/>
              <w:bottom w:val="nil"/>
              <w:right w:val="nil"/>
            </w:tcBorders>
            <w:shd w:val="clear" w:color="auto" w:fill="9CC2E5"/>
          </w:tcPr>
          <w:p w14:paraId="68932380" w14:textId="77777777" w:rsidR="001441DC" w:rsidRDefault="001441DC"/>
        </w:tc>
      </w:tr>
      <w:tr w:rsidR="001441DC" w14:paraId="4D909744" w14:textId="77777777">
        <w:trPr>
          <w:gridAfter w:val="1"/>
          <w:wAfter w:w="9" w:type="dxa"/>
          <w:trHeight w:val="150"/>
        </w:trPr>
        <w:tc>
          <w:tcPr>
            <w:tcW w:w="3969" w:type="dxa"/>
            <w:gridSpan w:val="2"/>
            <w:tcBorders>
              <w:top w:val="nil"/>
              <w:left w:val="nil"/>
              <w:bottom w:val="single" w:sz="4" w:space="0" w:color="0070C0"/>
              <w:right w:val="nil"/>
            </w:tcBorders>
          </w:tcPr>
          <w:p w14:paraId="14385104" w14:textId="77777777" w:rsidR="001441DC" w:rsidRDefault="001441DC"/>
        </w:tc>
        <w:tc>
          <w:tcPr>
            <w:tcW w:w="6519" w:type="dxa"/>
            <w:gridSpan w:val="2"/>
            <w:tcBorders>
              <w:top w:val="nil"/>
              <w:left w:val="nil"/>
              <w:bottom w:val="single" w:sz="4" w:space="0" w:color="0070C0"/>
              <w:right w:val="nil"/>
            </w:tcBorders>
          </w:tcPr>
          <w:p w14:paraId="4F88C8EA" w14:textId="77777777" w:rsidR="001441DC" w:rsidRDefault="001441DC"/>
        </w:tc>
      </w:tr>
      <w:tr w:rsidR="001441DC" w14:paraId="442B1DCD"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3F07F8E0" w14:textId="77777777" w:rsidR="001441DC" w:rsidRDefault="00000000">
            <w:pPr>
              <w:spacing w:after="0"/>
              <w:ind w:left="34"/>
            </w:pPr>
            <w:r>
              <w:rPr>
                <w:rFonts w:ascii="Arial" w:eastAsia="Arial" w:hAnsi="Arial" w:cs="Arial"/>
                <w:b/>
                <w:color w:val="0070C0"/>
                <w:sz w:val="18"/>
              </w:rPr>
              <w:t xml:space="preserve">3,7-Dimethyl-6-octen-1-ol (106-22-9)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2FE375CE" w14:textId="77777777" w:rsidR="001441DC" w:rsidRDefault="001441DC"/>
        </w:tc>
      </w:tr>
      <w:tr w:rsidR="001441DC" w14:paraId="4AC6F88D"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452323A1" w14:textId="77777777" w:rsidR="001441DC" w:rsidRDefault="00000000">
            <w:pPr>
              <w:spacing w:after="0"/>
              <w:ind w:left="34"/>
            </w:pPr>
            <w:r>
              <w:rPr>
                <w:rFonts w:ascii="Arial" w:eastAsia="Arial" w:hAnsi="Arial" w:cs="Arial"/>
                <w:sz w:val="16"/>
              </w:rPr>
              <w:t xml:space="preserve">Mobilité dans le sol </w:t>
            </w:r>
          </w:p>
        </w:tc>
        <w:tc>
          <w:tcPr>
            <w:tcW w:w="6519" w:type="dxa"/>
            <w:gridSpan w:val="2"/>
            <w:tcBorders>
              <w:top w:val="single" w:sz="4" w:space="0" w:color="0070C0"/>
              <w:left w:val="single" w:sz="4" w:space="0" w:color="0070C0"/>
              <w:bottom w:val="single" w:sz="4" w:space="0" w:color="0070C0"/>
              <w:right w:val="single" w:sz="4" w:space="0" w:color="0070C0"/>
            </w:tcBorders>
          </w:tcPr>
          <w:p w14:paraId="701AAF60" w14:textId="77777777" w:rsidR="001441DC" w:rsidRDefault="00000000">
            <w:pPr>
              <w:spacing w:after="0"/>
              <w:ind w:left="31"/>
            </w:pPr>
            <w:r>
              <w:rPr>
                <w:rFonts w:ascii="Arial" w:eastAsia="Arial" w:hAnsi="Arial" w:cs="Arial"/>
                <w:sz w:val="16"/>
              </w:rPr>
              <w:t xml:space="preserve">70,79 Source: Quantitative Structure Activity Relation </w:t>
            </w:r>
          </w:p>
        </w:tc>
      </w:tr>
    </w:tbl>
    <w:p w14:paraId="4E3A0AAB"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1441DC" w14:paraId="6BA200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B82CF9" w14:textId="77777777" w:rsidR="001441DC" w:rsidRDefault="00000000">
            <w:pPr>
              <w:spacing w:after="0"/>
              <w:ind w:left="56"/>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1441DC" w14:paraId="4742154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1010434" w14:textId="77777777" w:rsidR="001441D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F0B156E" w14:textId="77777777" w:rsidR="001441DC" w:rsidRDefault="00000000">
            <w:pPr>
              <w:spacing w:after="0"/>
              <w:ind w:left="58"/>
            </w:pPr>
            <w:r>
              <w:rPr>
                <w:rFonts w:ascii="Arial" w:eastAsia="Arial" w:hAnsi="Arial" w:cs="Arial"/>
                <w:sz w:val="16"/>
              </w:rPr>
              <w:t xml:space="preserve">432,4 Source: EPISUITE </w:t>
            </w:r>
          </w:p>
        </w:tc>
      </w:tr>
      <w:tr w:rsidR="001441DC" w14:paraId="0891B82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D37D382" w14:textId="77777777" w:rsidR="001441DC"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71BA0654" w14:textId="77777777" w:rsidR="001441DC" w:rsidRDefault="00000000">
            <w:pPr>
              <w:spacing w:after="0"/>
              <w:ind w:left="-80"/>
            </w:pPr>
            <w:proofErr w:type="spellStart"/>
            <w:r>
              <w:rPr>
                <w:rFonts w:ascii="Arial" w:eastAsia="Arial" w:hAnsi="Arial" w:cs="Arial"/>
                <w:b/>
                <w:color w:val="0070C0"/>
                <w:sz w:val="18"/>
              </w:rPr>
              <w:t>ndéno</w:t>
            </w:r>
            <w:proofErr w:type="spellEnd"/>
            <w:r>
              <w:rPr>
                <w:rFonts w:ascii="Arial" w:eastAsia="Arial" w:hAnsi="Arial" w:cs="Arial"/>
                <w:b/>
                <w:color w:val="0070C0"/>
                <w:sz w:val="18"/>
              </w:rPr>
              <w:t xml:space="preserve">[5,6-c]pyrane; </w:t>
            </w:r>
            <w:proofErr w:type="spellStart"/>
            <w:r>
              <w:rPr>
                <w:rFonts w:ascii="Arial" w:eastAsia="Arial" w:hAnsi="Arial" w:cs="Arial"/>
                <w:b/>
                <w:color w:val="0070C0"/>
                <w:sz w:val="18"/>
              </w:rPr>
              <w:t>galaxolide</w:t>
            </w:r>
            <w:proofErr w:type="spellEnd"/>
            <w:r>
              <w:rPr>
                <w:rFonts w:ascii="Arial" w:eastAsia="Arial" w:hAnsi="Arial" w:cs="Arial"/>
                <w:b/>
                <w:color w:val="0070C0"/>
                <w:sz w:val="18"/>
              </w:rPr>
              <w:t xml:space="preserve">; (HHCB) (1222-05-5) </w:t>
            </w:r>
          </w:p>
        </w:tc>
      </w:tr>
      <w:tr w:rsidR="001441DC" w14:paraId="6A8F9B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51AE51" w14:textId="77777777" w:rsidR="001441D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D993B95" w14:textId="77777777" w:rsidR="001441DC" w:rsidRDefault="00000000">
            <w:pPr>
              <w:spacing w:after="0"/>
              <w:ind w:left="58"/>
            </w:pPr>
            <w:r>
              <w:rPr>
                <w:rFonts w:ascii="Arial" w:eastAsia="Arial" w:hAnsi="Arial" w:cs="Arial"/>
                <w:sz w:val="16"/>
              </w:rPr>
              <w:t xml:space="preserve">12530 Source: EPISUITE </w:t>
            </w:r>
          </w:p>
        </w:tc>
      </w:tr>
    </w:tbl>
    <w:p w14:paraId="223AEB21"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1441DC" w14:paraId="4844E72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5B226F" w14:textId="77777777" w:rsidR="001441DC" w:rsidRDefault="00000000">
            <w:pPr>
              <w:spacing w:after="0"/>
              <w:ind w:left="56"/>
            </w:pPr>
            <w:r>
              <w:rPr>
                <w:rFonts w:ascii="Arial" w:eastAsia="Arial" w:hAnsi="Arial" w:cs="Arial"/>
                <w:b/>
                <w:color w:val="0070C0"/>
                <w:sz w:val="18"/>
              </w:rPr>
              <w:t xml:space="preserve">3,7-Dimethyl octa-1,6-diene-3-ol (78-70-6) </w:t>
            </w:r>
          </w:p>
        </w:tc>
      </w:tr>
      <w:tr w:rsidR="001441DC" w14:paraId="701F587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6655D93" w14:textId="77777777" w:rsidR="001441D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49C39B08" w14:textId="77777777" w:rsidR="001441DC" w:rsidRDefault="00000000">
            <w:pPr>
              <w:spacing w:after="0"/>
              <w:ind w:left="58"/>
            </w:pPr>
            <w:r>
              <w:rPr>
                <w:rFonts w:ascii="Arial" w:eastAsia="Arial" w:hAnsi="Arial" w:cs="Arial"/>
                <w:sz w:val="16"/>
              </w:rPr>
              <w:t xml:space="preserve">76 Source: HSDB </w:t>
            </w:r>
          </w:p>
        </w:tc>
      </w:tr>
      <w:tr w:rsidR="001441DC" w14:paraId="07C6757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D9105BF" w14:textId="77777777" w:rsidR="001441DC" w:rsidRDefault="00000000">
            <w:pPr>
              <w:spacing w:after="0"/>
              <w:ind w:left="56"/>
            </w:pPr>
            <w:r>
              <w:rPr>
                <w:rFonts w:ascii="Arial" w:eastAsia="Arial" w:hAnsi="Arial" w:cs="Arial"/>
                <w:b/>
                <w:color w:val="0070C0"/>
                <w:sz w:val="18"/>
              </w:rPr>
              <w:t>2-(7,7-dimethyl-4-bicyclo[3.1.1]hept-3-enyl)et</w:t>
            </w:r>
          </w:p>
        </w:tc>
        <w:tc>
          <w:tcPr>
            <w:tcW w:w="6519" w:type="dxa"/>
            <w:tcBorders>
              <w:top w:val="double" w:sz="4" w:space="0" w:color="0070C0"/>
              <w:left w:val="nil"/>
              <w:bottom w:val="single" w:sz="4" w:space="0" w:color="0070C0"/>
              <w:right w:val="single" w:sz="4" w:space="0" w:color="0070C0"/>
            </w:tcBorders>
            <w:shd w:val="clear" w:color="auto" w:fill="BDD6EE"/>
          </w:tcPr>
          <w:p w14:paraId="3F9665A6" w14:textId="77777777" w:rsidR="001441DC" w:rsidRDefault="00000000">
            <w:pPr>
              <w:spacing w:after="0"/>
              <w:ind w:left="-99"/>
            </w:pPr>
            <w:proofErr w:type="spellStart"/>
            <w:r>
              <w:rPr>
                <w:rFonts w:ascii="Arial" w:eastAsia="Arial" w:hAnsi="Arial" w:cs="Arial"/>
                <w:b/>
                <w:color w:val="0070C0"/>
                <w:sz w:val="18"/>
              </w:rPr>
              <w: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(128-51-8) </w:t>
            </w:r>
          </w:p>
        </w:tc>
      </w:tr>
      <w:tr w:rsidR="001441DC" w14:paraId="5364774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395EA44" w14:textId="77777777" w:rsidR="001441DC"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94912D7" w14:textId="77777777" w:rsidR="001441DC" w:rsidRDefault="00000000">
            <w:pPr>
              <w:spacing w:after="0"/>
              <w:ind w:left="58"/>
            </w:pPr>
            <w:r>
              <w:rPr>
                <w:rFonts w:ascii="Arial" w:eastAsia="Arial" w:hAnsi="Arial" w:cs="Arial"/>
                <w:sz w:val="16"/>
              </w:rPr>
              <w:t xml:space="preserve">1730 Source: EPI Suite </w:t>
            </w:r>
          </w:p>
        </w:tc>
      </w:tr>
    </w:tbl>
    <w:p w14:paraId="5041C3D3"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24AA24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02635A" w14:textId="77777777" w:rsidR="001441DC" w:rsidRDefault="00000000">
            <w:pPr>
              <w:spacing w:after="0"/>
            </w:pPr>
            <w:r>
              <w:rPr>
                <w:rFonts w:ascii="Arial" w:eastAsia="Arial" w:hAnsi="Arial" w:cs="Arial"/>
                <w:b/>
                <w:color w:val="0070C0"/>
                <w:sz w:val="18"/>
              </w:rPr>
              <w:t xml:space="preserve">1,1,2,3,3-pentamethyl-2,5,6,7-tetrahydroinden-4-one (33704-61-9) </w:t>
            </w:r>
          </w:p>
        </w:tc>
      </w:tr>
      <w:tr w:rsidR="001441DC" w14:paraId="5171D7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3A99D5" w14:textId="77777777" w:rsidR="001441D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92C3ECC" w14:textId="77777777" w:rsidR="001441DC" w:rsidRDefault="00000000">
            <w:pPr>
              <w:spacing w:after="0"/>
              <w:ind w:left="1"/>
            </w:pPr>
            <w:r>
              <w:rPr>
                <w:rFonts w:ascii="Arial" w:eastAsia="Arial" w:hAnsi="Arial" w:cs="Arial"/>
                <w:sz w:val="16"/>
              </w:rPr>
              <w:t xml:space="preserve">4020 Source: EPI SUITE </w:t>
            </w:r>
          </w:p>
        </w:tc>
      </w:tr>
    </w:tbl>
    <w:p w14:paraId="175F56DD" w14:textId="77777777" w:rsidR="001441DC"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1441DC" w14:paraId="2EE295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94147B" w14:textId="77777777" w:rsidR="001441DC" w:rsidRDefault="00000000">
            <w:pPr>
              <w:spacing w:after="0"/>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(10094-34-5) </w:t>
            </w:r>
          </w:p>
        </w:tc>
      </w:tr>
      <w:tr w:rsidR="001441DC" w14:paraId="5E01A2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88F317" w14:textId="77777777" w:rsidR="001441DC"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1E29F2F" w14:textId="77777777" w:rsidR="001441DC" w:rsidRDefault="00000000">
            <w:pPr>
              <w:spacing w:after="0"/>
              <w:ind w:left="1"/>
            </w:pPr>
            <w:r>
              <w:rPr>
                <w:rFonts w:ascii="Arial" w:eastAsia="Arial" w:hAnsi="Arial" w:cs="Arial"/>
                <w:sz w:val="16"/>
              </w:rPr>
              <w:t xml:space="preserve">2041 Source: EPISUITE v4.1 </w:t>
            </w:r>
          </w:p>
        </w:tc>
      </w:tr>
    </w:tbl>
    <w:p w14:paraId="7FB637A2" w14:textId="77777777" w:rsidR="001441DC"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574E33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814C06" w14:textId="77777777" w:rsidR="001441DC" w:rsidRDefault="00000000">
            <w:pPr>
              <w:spacing w:after="0"/>
            </w:pPr>
            <w:r>
              <w:rPr>
                <w:rFonts w:ascii="Arial" w:eastAsia="Arial" w:hAnsi="Arial" w:cs="Arial"/>
                <w:b/>
                <w:color w:val="0070C0"/>
                <w:sz w:val="18"/>
              </w:rPr>
              <w:t xml:space="preserve">1,4-Dioxacycloheptadecane-5,17-dione (105-95-3) </w:t>
            </w:r>
          </w:p>
        </w:tc>
      </w:tr>
      <w:tr w:rsidR="001441DC" w14:paraId="61BEC2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1CC352" w14:textId="77777777" w:rsidR="001441DC" w:rsidRDefault="00000000">
            <w:pPr>
              <w:spacing w:after="0"/>
            </w:pPr>
            <w:r>
              <w:rPr>
                <w:rFonts w:ascii="Arial" w:eastAsia="Arial" w:hAnsi="Arial" w:cs="Arial"/>
                <w:sz w:val="16"/>
              </w:rP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07E20D7" w14:textId="77777777" w:rsidR="001441DC" w:rsidRDefault="00000000">
            <w:pPr>
              <w:spacing w:after="0"/>
              <w:ind w:left="1"/>
            </w:pPr>
            <w:r>
              <w:rPr>
                <w:rFonts w:ascii="Arial" w:eastAsia="Arial" w:hAnsi="Arial" w:cs="Arial"/>
                <w:sz w:val="16"/>
              </w:rPr>
              <w:t xml:space="preserve">2507 Source: EPISUITE </w:t>
            </w:r>
          </w:p>
        </w:tc>
      </w:tr>
    </w:tbl>
    <w:p w14:paraId="6E300664" w14:textId="77777777" w:rsidR="001441DC" w:rsidRDefault="00000000">
      <w:pPr>
        <w:pStyle w:val="Titre2"/>
        <w:spacing w:after="7"/>
        <w:ind w:left="24"/>
      </w:pPr>
      <w:r>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1441DC" w14:paraId="32D6399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3721A0C" w14:textId="77777777" w:rsidR="001441DC" w:rsidRDefault="00000000">
            <w:pPr>
              <w:spacing w:after="0"/>
            </w:pPr>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0B5E119C" w14:textId="77777777" w:rsidR="001441DC" w:rsidRDefault="001441DC"/>
        </w:tc>
      </w:tr>
      <w:tr w:rsidR="001441DC" w14:paraId="7FC0D073"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5F6BCD89" w14:textId="77777777" w:rsidR="001441DC" w:rsidRDefault="00000000">
            <w:pPr>
              <w:spacing w:after="0"/>
            </w:pPr>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45B8FAC1" w14:textId="77777777" w:rsidR="001441DC" w:rsidRDefault="00000000">
            <w:pPr>
              <w:spacing w:after="21"/>
              <w:ind w:left="1"/>
            </w:pPr>
            <w:r>
              <w:rPr>
                <w:rFonts w:ascii="Arial" w:eastAsia="Arial" w:hAnsi="Arial" w:cs="Arial"/>
                <w:sz w:val="16"/>
              </w:rPr>
              <w:t xml:space="preserve">1,3,4,6,7,8-hexahydro-4,6,6,7,8,8-hexaméthylindéno[5,6-c]pyrane; </w:t>
            </w:r>
            <w:proofErr w:type="spellStart"/>
            <w:r>
              <w:rPr>
                <w:rFonts w:ascii="Arial" w:eastAsia="Arial" w:hAnsi="Arial" w:cs="Arial"/>
                <w:sz w:val="16"/>
              </w:rPr>
              <w:t>galaxolide</w:t>
            </w:r>
            <w:proofErr w:type="spellEnd"/>
            <w:r>
              <w:rPr>
                <w:rFonts w:ascii="Arial" w:eastAsia="Arial" w:hAnsi="Arial" w:cs="Arial"/>
                <w:sz w:val="16"/>
              </w:rPr>
              <w:t xml:space="preserve">; (HHCB) </w:t>
            </w:r>
          </w:p>
          <w:p w14:paraId="64788CDC" w14:textId="77777777" w:rsidR="001441DC" w:rsidRDefault="00000000">
            <w:pPr>
              <w:spacing w:after="0"/>
              <w:ind w:left="1"/>
            </w:pPr>
            <w:r>
              <w:rPr>
                <w:rFonts w:ascii="Arial" w:eastAsia="Arial" w:hAnsi="Arial" w:cs="Arial"/>
                <w:sz w:val="16"/>
              </w:rPr>
              <w:t xml:space="preserve">(1222-05-5) </w:t>
            </w:r>
          </w:p>
        </w:tc>
      </w:tr>
      <w:tr w:rsidR="001441DC" w14:paraId="3F978DA2"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309C7A3" w14:textId="77777777" w:rsidR="001441DC" w:rsidRDefault="00000000">
            <w:pPr>
              <w:spacing w:after="0"/>
            </w:pPr>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493C756E" w14:textId="77777777" w:rsidR="001441DC" w:rsidRDefault="00000000">
            <w:pPr>
              <w:spacing w:after="21"/>
              <w:ind w:left="1"/>
            </w:pPr>
            <w:r>
              <w:rPr>
                <w:rFonts w:ascii="Arial" w:eastAsia="Arial" w:hAnsi="Arial" w:cs="Arial"/>
                <w:sz w:val="16"/>
              </w:rPr>
              <w:t xml:space="preserve">1,3,4,6,7,8-hexahydro-4,6,6,7,8,8-hexaméthylindéno[5,6-c]pyrane; </w:t>
            </w:r>
            <w:proofErr w:type="spellStart"/>
            <w:r>
              <w:rPr>
                <w:rFonts w:ascii="Arial" w:eastAsia="Arial" w:hAnsi="Arial" w:cs="Arial"/>
                <w:sz w:val="16"/>
              </w:rPr>
              <w:t>galaxolide</w:t>
            </w:r>
            <w:proofErr w:type="spellEnd"/>
            <w:r>
              <w:rPr>
                <w:rFonts w:ascii="Arial" w:eastAsia="Arial" w:hAnsi="Arial" w:cs="Arial"/>
                <w:sz w:val="16"/>
              </w:rPr>
              <w:t xml:space="preserve">; (HHCB) </w:t>
            </w:r>
          </w:p>
          <w:p w14:paraId="2F71E629" w14:textId="77777777" w:rsidR="001441DC" w:rsidRDefault="00000000">
            <w:pPr>
              <w:spacing w:after="0"/>
              <w:ind w:left="1"/>
            </w:pPr>
            <w:r>
              <w:rPr>
                <w:rFonts w:ascii="Arial" w:eastAsia="Arial" w:hAnsi="Arial" w:cs="Arial"/>
                <w:sz w:val="16"/>
              </w:rPr>
              <w:t xml:space="preserve">(1222-05-5) </w:t>
            </w:r>
          </w:p>
        </w:tc>
      </w:tr>
    </w:tbl>
    <w:p w14:paraId="3421586B"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7E49CF2B" w14:textId="77777777" w:rsidR="001441DC" w:rsidRDefault="00000000">
      <w:pPr>
        <w:spacing w:after="200" w:line="265" w:lineRule="auto"/>
        <w:ind w:left="-5" w:hanging="10"/>
      </w:pPr>
      <w:r>
        <w:rPr>
          <w:rFonts w:ascii="Arial" w:eastAsia="Arial" w:hAnsi="Arial" w:cs="Arial"/>
          <w:sz w:val="16"/>
        </w:rPr>
        <w:t xml:space="preserve">Pas d’informations complémentaires disponibles </w:t>
      </w:r>
    </w:p>
    <w:p w14:paraId="709D9DB4"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69B7F09C" w14:textId="77777777" w:rsidR="001441DC" w:rsidRDefault="00000000">
      <w:pPr>
        <w:spacing w:after="478" w:line="265" w:lineRule="auto"/>
        <w:ind w:left="-5" w:hanging="10"/>
      </w:pPr>
      <w:r>
        <w:rPr>
          <w:rFonts w:ascii="Arial" w:eastAsia="Arial" w:hAnsi="Arial" w:cs="Arial"/>
          <w:sz w:val="16"/>
        </w:rPr>
        <w:t xml:space="preserve">Pas d’informations complémentaires disponibles </w:t>
      </w:r>
    </w:p>
    <w:p w14:paraId="50967201" w14:textId="77777777" w:rsidR="001441DC" w:rsidRDefault="00000000">
      <w:pPr>
        <w:pStyle w:val="Titre1"/>
        <w:ind w:left="24"/>
      </w:pPr>
      <w:r>
        <w:t xml:space="preserve">RUBRIQUE 13: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1441DC" w14:paraId="60B0198C" w14:textId="77777777">
        <w:trPr>
          <w:trHeight w:val="293"/>
        </w:trPr>
        <w:tc>
          <w:tcPr>
            <w:tcW w:w="3810" w:type="dxa"/>
            <w:tcBorders>
              <w:top w:val="nil"/>
              <w:left w:val="nil"/>
              <w:bottom w:val="nil"/>
              <w:right w:val="nil"/>
            </w:tcBorders>
            <w:shd w:val="clear" w:color="auto" w:fill="9CC2E5"/>
          </w:tcPr>
          <w:p w14:paraId="36A06854" w14:textId="77777777" w:rsidR="001441DC"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42CF41CC" w14:textId="77777777" w:rsidR="001441DC" w:rsidRDefault="001441DC"/>
        </w:tc>
        <w:tc>
          <w:tcPr>
            <w:tcW w:w="6531" w:type="dxa"/>
            <w:tcBorders>
              <w:top w:val="nil"/>
              <w:left w:val="nil"/>
              <w:bottom w:val="nil"/>
              <w:right w:val="nil"/>
            </w:tcBorders>
            <w:shd w:val="clear" w:color="auto" w:fill="9CC2E5"/>
          </w:tcPr>
          <w:p w14:paraId="241BFC70" w14:textId="77777777" w:rsidR="001441DC" w:rsidRDefault="001441DC"/>
        </w:tc>
      </w:tr>
      <w:tr w:rsidR="001441DC" w14:paraId="6F570C97" w14:textId="77777777">
        <w:trPr>
          <w:trHeight w:val="343"/>
        </w:trPr>
        <w:tc>
          <w:tcPr>
            <w:tcW w:w="3810" w:type="dxa"/>
            <w:tcBorders>
              <w:top w:val="nil"/>
              <w:left w:val="nil"/>
              <w:bottom w:val="nil"/>
              <w:right w:val="nil"/>
            </w:tcBorders>
            <w:vAlign w:val="bottom"/>
          </w:tcPr>
          <w:p w14:paraId="5ED0E6ED" w14:textId="77777777" w:rsidR="001441DC"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0F37EE7D"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FC4E376" w14:textId="77777777" w:rsidR="001441DC"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441DC" w14:paraId="360331E6" w14:textId="77777777">
        <w:trPr>
          <w:trHeight w:val="221"/>
        </w:trPr>
        <w:tc>
          <w:tcPr>
            <w:tcW w:w="3810" w:type="dxa"/>
            <w:tcBorders>
              <w:top w:val="nil"/>
              <w:left w:val="nil"/>
              <w:bottom w:val="nil"/>
              <w:right w:val="nil"/>
            </w:tcBorders>
          </w:tcPr>
          <w:p w14:paraId="798AFE41" w14:textId="77777777" w:rsidR="001441DC"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6448F820"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E63CED9" w14:textId="77777777" w:rsidR="001441DC"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1441DC" w14:paraId="19646278" w14:textId="77777777">
        <w:trPr>
          <w:trHeight w:val="442"/>
        </w:trPr>
        <w:tc>
          <w:tcPr>
            <w:tcW w:w="3810" w:type="dxa"/>
            <w:tcBorders>
              <w:top w:val="nil"/>
              <w:left w:val="nil"/>
              <w:bottom w:val="nil"/>
              <w:right w:val="nil"/>
            </w:tcBorders>
          </w:tcPr>
          <w:p w14:paraId="339E20F1" w14:textId="77777777" w:rsidR="001441DC"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546295F7"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5200B75" w14:textId="77777777" w:rsidR="001441DC"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441DC" w14:paraId="38DECE14" w14:textId="77777777">
        <w:trPr>
          <w:trHeight w:val="442"/>
        </w:trPr>
        <w:tc>
          <w:tcPr>
            <w:tcW w:w="3810" w:type="dxa"/>
            <w:tcBorders>
              <w:top w:val="nil"/>
              <w:left w:val="nil"/>
              <w:bottom w:val="nil"/>
              <w:right w:val="nil"/>
            </w:tcBorders>
          </w:tcPr>
          <w:p w14:paraId="3B225CB4" w14:textId="77777777" w:rsidR="001441DC"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304B2754"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30955C" w14:textId="77777777" w:rsidR="001441DC"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1441DC" w14:paraId="0557B3BD" w14:textId="77777777">
        <w:trPr>
          <w:trHeight w:val="221"/>
        </w:trPr>
        <w:tc>
          <w:tcPr>
            <w:tcW w:w="3810" w:type="dxa"/>
            <w:tcBorders>
              <w:top w:val="nil"/>
              <w:left w:val="nil"/>
              <w:bottom w:val="nil"/>
              <w:right w:val="nil"/>
            </w:tcBorders>
          </w:tcPr>
          <w:p w14:paraId="56949F12" w14:textId="77777777" w:rsidR="001441DC"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1EA74C29"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217379" w14:textId="77777777" w:rsidR="001441DC" w:rsidRDefault="00000000">
            <w:pPr>
              <w:spacing w:after="0"/>
            </w:pPr>
            <w:r>
              <w:rPr>
                <w:rFonts w:ascii="Arial" w:eastAsia="Arial" w:hAnsi="Arial" w:cs="Arial"/>
                <w:sz w:val="16"/>
              </w:rPr>
              <w:t xml:space="preserve">Ne pas réutiliser des récipients vides. </w:t>
            </w:r>
          </w:p>
        </w:tc>
      </w:tr>
      <w:tr w:rsidR="001441DC" w14:paraId="77915213" w14:textId="77777777">
        <w:trPr>
          <w:trHeight w:val="1244"/>
        </w:trPr>
        <w:tc>
          <w:tcPr>
            <w:tcW w:w="3810" w:type="dxa"/>
            <w:tcBorders>
              <w:top w:val="nil"/>
              <w:left w:val="nil"/>
              <w:bottom w:val="nil"/>
              <w:right w:val="nil"/>
            </w:tcBorders>
          </w:tcPr>
          <w:p w14:paraId="109717C7" w14:textId="77777777" w:rsidR="001441DC"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0F77F707" w14:textId="77777777" w:rsidR="001441DC"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4C70D5" w14:textId="77777777" w:rsidR="001441DC"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1441DC" w14:paraId="205BEF33" w14:textId="77777777">
        <w:trPr>
          <w:trHeight w:val="360"/>
        </w:trPr>
        <w:tc>
          <w:tcPr>
            <w:tcW w:w="10507" w:type="dxa"/>
            <w:gridSpan w:val="3"/>
            <w:tcBorders>
              <w:top w:val="nil"/>
              <w:left w:val="nil"/>
              <w:bottom w:val="nil"/>
              <w:right w:val="nil"/>
            </w:tcBorders>
            <w:shd w:val="clear" w:color="auto" w:fill="2E74B5"/>
          </w:tcPr>
          <w:p w14:paraId="1D0693AC" w14:textId="77777777" w:rsidR="001441DC" w:rsidRDefault="00000000">
            <w:pPr>
              <w:spacing w:after="0"/>
              <w:ind w:left="34"/>
            </w:pPr>
            <w:r>
              <w:rPr>
                <w:rFonts w:ascii="Arial" w:eastAsia="Arial" w:hAnsi="Arial" w:cs="Arial"/>
                <w:b/>
                <w:color w:val="FFFFFF"/>
                <w:sz w:val="20"/>
              </w:rPr>
              <w:t xml:space="preserve">RUBRIQUE 14: Informations relatives au transport </w:t>
            </w:r>
          </w:p>
        </w:tc>
      </w:tr>
    </w:tbl>
    <w:p w14:paraId="01F43679" w14:textId="77777777" w:rsidR="001441DC" w:rsidRDefault="00000000">
      <w:pPr>
        <w:spacing w:after="20" w:line="265" w:lineRule="auto"/>
        <w:ind w:left="-5" w:hanging="10"/>
      </w:pPr>
      <w:r>
        <w:rPr>
          <w:rFonts w:ascii="Arial" w:eastAsia="Arial" w:hAnsi="Arial" w:cs="Arial"/>
          <w:sz w:val="16"/>
        </w:rPr>
        <w:t xml:space="preserve">En conformité avec: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1441DC" w14:paraId="670C1139"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0DA6340" w14:textId="77777777" w:rsidR="001441DC"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51E56EF" w14:textId="77777777" w:rsidR="001441DC"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7F9E0A6" w14:textId="77777777" w:rsidR="001441DC"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82C0144" w14:textId="77777777" w:rsidR="001441DC"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B397A0C" w14:textId="77777777" w:rsidR="001441DC" w:rsidRDefault="00000000">
            <w:pPr>
              <w:spacing w:after="0"/>
              <w:ind w:right="28"/>
              <w:jc w:val="center"/>
            </w:pPr>
            <w:r>
              <w:rPr>
                <w:rFonts w:ascii="Arial" w:eastAsia="Arial" w:hAnsi="Arial" w:cs="Arial"/>
                <w:b/>
                <w:sz w:val="18"/>
              </w:rPr>
              <w:t xml:space="preserve">RID </w:t>
            </w:r>
          </w:p>
        </w:tc>
      </w:tr>
      <w:tr w:rsidR="001441DC" w14:paraId="2F6C5257"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4FDA314" w14:textId="77777777" w:rsidR="001441DC"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21661B45" w14:textId="77777777" w:rsidR="001441DC" w:rsidRDefault="001441DC"/>
        </w:tc>
        <w:tc>
          <w:tcPr>
            <w:tcW w:w="2099" w:type="dxa"/>
            <w:tcBorders>
              <w:top w:val="single" w:sz="4" w:space="0" w:color="0070C0"/>
              <w:left w:val="nil"/>
              <w:bottom w:val="single" w:sz="4" w:space="0" w:color="0070C0"/>
              <w:right w:val="nil"/>
            </w:tcBorders>
          </w:tcPr>
          <w:p w14:paraId="6530FA35" w14:textId="77777777" w:rsidR="001441DC" w:rsidRDefault="001441DC"/>
        </w:tc>
        <w:tc>
          <w:tcPr>
            <w:tcW w:w="2097" w:type="dxa"/>
            <w:tcBorders>
              <w:top w:val="single" w:sz="4" w:space="0" w:color="0070C0"/>
              <w:left w:val="nil"/>
              <w:bottom w:val="single" w:sz="4" w:space="0" w:color="0070C0"/>
              <w:right w:val="single" w:sz="4" w:space="0" w:color="0070C0"/>
            </w:tcBorders>
          </w:tcPr>
          <w:p w14:paraId="22FBC2C9" w14:textId="77777777" w:rsidR="001441DC" w:rsidRDefault="001441DC"/>
        </w:tc>
      </w:tr>
      <w:tr w:rsidR="001441DC" w14:paraId="3DDB3CB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99FABB8" w14:textId="77777777" w:rsidR="001441DC"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D8BA310" w14:textId="77777777" w:rsidR="001441DC"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0FB61E5" w14:textId="77777777" w:rsidR="001441DC"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6E77A2A" w14:textId="77777777" w:rsidR="001441DC"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9466D49" w14:textId="77777777" w:rsidR="001441DC" w:rsidRDefault="00000000">
            <w:pPr>
              <w:spacing w:after="0"/>
              <w:ind w:right="27"/>
              <w:jc w:val="center"/>
            </w:pPr>
            <w:r>
              <w:rPr>
                <w:rFonts w:ascii="Arial" w:eastAsia="Arial" w:hAnsi="Arial" w:cs="Arial"/>
                <w:sz w:val="16"/>
              </w:rPr>
              <w:t xml:space="preserve">Non applicable </w:t>
            </w:r>
          </w:p>
        </w:tc>
      </w:tr>
      <w:tr w:rsidR="001441DC" w14:paraId="34D7A57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EB454D4" w14:textId="77777777" w:rsidR="001441DC"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07270C88" w14:textId="77777777" w:rsidR="001441DC"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001863C6" w14:textId="77777777" w:rsidR="001441DC" w:rsidRDefault="001441DC"/>
        </w:tc>
        <w:tc>
          <w:tcPr>
            <w:tcW w:w="2097" w:type="dxa"/>
            <w:tcBorders>
              <w:top w:val="single" w:sz="4" w:space="0" w:color="0070C0"/>
              <w:left w:val="nil"/>
              <w:bottom w:val="single" w:sz="4" w:space="0" w:color="0070C0"/>
              <w:right w:val="single" w:sz="4" w:space="0" w:color="0070C0"/>
            </w:tcBorders>
          </w:tcPr>
          <w:p w14:paraId="42B85668" w14:textId="77777777" w:rsidR="001441DC" w:rsidRDefault="001441DC"/>
        </w:tc>
      </w:tr>
      <w:tr w:rsidR="001441DC" w14:paraId="0A6CECF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FF33A2B" w14:textId="77777777" w:rsidR="001441DC"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10B5418" w14:textId="77777777" w:rsidR="001441DC"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AA5F9B4" w14:textId="77777777" w:rsidR="001441DC"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C695830" w14:textId="77777777" w:rsidR="001441DC"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069158E" w14:textId="77777777" w:rsidR="001441DC" w:rsidRDefault="00000000">
            <w:pPr>
              <w:spacing w:after="0"/>
              <w:ind w:right="27"/>
              <w:jc w:val="center"/>
            </w:pPr>
            <w:r>
              <w:rPr>
                <w:rFonts w:ascii="Arial" w:eastAsia="Arial" w:hAnsi="Arial" w:cs="Arial"/>
                <w:sz w:val="16"/>
              </w:rPr>
              <w:t xml:space="preserve">Non applicable </w:t>
            </w:r>
          </w:p>
        </w:tc>
      </w:tr>
      <w:tr w:rsidR="001441DC" w14:paraId="5F6F4A24"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FCC57E4" w14:textId="77777777" w:rsidR="001441DC"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2D547F3A" w14:textId="77777777" w:rsidR="001441DC" w:rsidRDefault="001441DC"/>
        </w:tc>
        <w:tc>
          <w:tcPr>
            <w:tcW w:w="2099" w:type="dxa"/>
            <w:tcBorders>
              <w:top w:val="single" w:sz="4" w:space="0" w:color="0070C0"/>
              <w:left w:val="nil"/>
              <w:bottom w:val="single" w:sz="4" w:space="0" w:color="0070C0"/>
              <w:right w:val="nil"/>
            </w:tcBorders>
          </w:tcPr>
          <w:p w14:paraId="1DA18CCB" w14:textId="77777777" w:rsidR="001441DC" w:rsidRDefault="001441DC"/>
        </w:tc>
        <w:tc>
          <w:tcPr>
            <w:tcW w:w="2097" w:type="dxa"/>
            <w:tcBorders>
              <w:top w:val="single" w:sz="4" w:space="0" w:color="0070C0"/>
              <w:left w:val="nil"/>
              <w:bottom w:val="single" w:sz="4" w:space="0" w:color="0070C0"/>
              <w:right w:val="single" w:sz="4" w:space="0" w:color="0070C0"/>
            </w:tcBorders>
          </w:tcPr>
          <w:p w14:paraId="59A30E7A" w14:textId="77777777" w:rsidR="001441DC" w:rsidRDefault="001441DC"/>
        </w:tc>
      </w:tr>
      <w:tr w:rsidR="001441DC" w14:paraId="1811F952"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B7C2F87" w14:textId="77777777" w:rsidR="001441DC"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6382FD2" w14:textId="77777777" w:rsidR="001441DC"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48F8D10" w14:textId="77777777" w:rsidR="001441DC"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2238FBA" w14:textId="77777777" w:rsidR="001441DC"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94DC882" w14:textId="77777777" w:rsidR="001441DC" w:rsidRDefault="00000000">
            <w:pPr>
              <w:spacing w:after="0"/>
              <w:ind w:right="27"/>
              <w:jc w:val="center"/>
            </w:pPr>
            <w:r>
              <w:rPr>
                <w:rFonts w:ascii="Arial" w:eastAsia="Arial" w:hAnsi="Arial" w:cs="Arial"/>
                <w:sz w:val="16"/>
              </w:rPr>
              <w:t xml:space="preserve">Non applicable </w:t>
            </w:r>
          </w:p>
        </w:tc>
      </w:tr>
      <w:tr w:rsidR="001441DC" w14:paraId="0A70A86D"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04968D51" w14:textId="77777777" w:rsidR="001441DC" w:rsidRDefault="00000000">
            <w:pPr>
              <w:spacing w:after="0"/>
              <w:ind w:left="24"/>
            </w:pPr>
            <w:r>
              <w:rPr>
                <w:rFonts w:ascii="Arial" w:eastAsia="Arial" w:hAnsi="Arial" w:cs="Arial"/>
                <w:b/>
                <w:color w:val="0070C0"/>
                <w:sz w:val="18"/>
              </w:rPr>
              <w:lastRenderedPageBreak/>
              <w:t xml:space="preserve">14.4. Groupe d’emballage </w:t>
            </w:r>
          </w:p>
        </w:tc>
        <w:tc>
          <w:tcPr>
            <w:tcW w:w="2098" w:type="dxa"/>
            <w:tcBorders>
              <w:top w:val="single" w:sz="4" w:space="0" w:color="0070C0"/>
              <w:left w:val="nil"/>
              <w:bottom w:val="single" w:sz="4" w:space="0" w:color="0070C0"/>
              <w:right w:val="nil"/>
            </w:tcBorders>
          </w:tcPr>
          <w:p w14:paraId="1EB81DB1" w14:textId="77777777" w:rsidR="001441DC" w:rsidRDefault="001441DC"/>
        </w:tc>
        <w:tc>
          <w:tcPr>
            <w:tcW w:w="2099" w:type="dxa"/>
            <w:tcBorders>
              <w:top w:val="single" w:sz="4" w:space="0" w:color="0070C0"/>
              <w:left w:val="nil"/>
              <w:bottom w:val="single" w:sz="4" w:space="0" w:color="0070C0"/>
              <w:right w:val="nil"/>
            </w:tcBorders>
          </w:tcPr>
          <w:p w14:paraId="1857CACC" w14:textId="77777777" w:rsidR="001441DC" w:rsidRDefault="001441DC"/>
        </w:tc>
        <w:tc>
          <w:tcPr>
            <w:tcW w:w="2097" w:type="dxa"/>
            <w:tcBorders>
              <w:top w:val="single" w:sz="4" w:space="0" w:color="0070C0"/>
              <w:left w:val="nil"/>
              <w:bottom w:val="single" w:sz="4" w:space="0" w:color="0070C0"/>
              <w:right w:val="single" w:sz="4" w:space="0" w:color="0070C0"/>
            </w:tcBorders>
          </w:tcPr>
          <w:p w14:paraId="7B0BB020" w14:textId="77777777" w:rsidR="001441DC" w:rsidRDefault="001441DC"/>
        </w:tc>
      </w:tr>
      <w:tr w:rsidR="001441DC" w14:paraId="36DDA1D6"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1EFA072F" w14:textId="77777777" w:rsidR="001441DC"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8F268A4" w14:textId="77777777" w:rsidR="001441DC"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6A5623A" w14:textId="77777777" w:rsidR="001441DC"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1B60E49" w14:textId="77777777" w:rsidR="001441DC"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04EB760" w14:textId="77777777" w:rsidR="001441DC" w:rsidRDefault="00000000">
            <w:pPr>
              <w:spacing w:after="0"/>
              <w:ind w:right="27"/>
              <w:jc w:val="center"/>
            </w:pPr>
            <w:r>
              <w:rPr>
                <w:rFonts w:ascii="Arial" w:eastAsia="Arial" w:hAnsi="Arial" w:cs="Arial"/>
                <w:sz w:val="16"/>
              </w:rPr>
              <w:t xml:space="preserve">Non applicable </w:t>
            </w:r>
          </w:p>
        </w:tc>
      </w:tr>
      <w:tr w:rsidR="001441DC" w14:paraId="2A90668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F965EEA" w14:textId="77777777" w:rsidR="001441DC"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76C41E7B" w14:textId="77777777" w:rsidR="001441DC" w:rsidRDefault="001441DC"/>
        </w:tc>
        <w:tc>
          <w:tcPr>
            <w:tcW w:w="2099" w:type="dxa"/>
            <w:tcBorders>
              <w:top w:val="single" w:sz="4" w:space="0" w:color="0070C0"/>
              <w:left w:val="nil"/>
              <w:bottom w:val="single" w:sz="4" w:space="0" w:color="0070C0"/>
              <w:right w:val="nil"/>
            </w:tcBorders>
          </w:tcPr>
          <w:p w14:paraId="5CD24F0A" w14:textId="77777777" w:rsidR="001441DC" w:rsidRDefault="001441DC"/>
        </w:tc>
        <w:tc>
          <w:tcPr>
            <w:tcW w:w="2097" w:type="dxa"/>
            <w:tcBorders>
              <w:top w:val="single" w:sz="4" w:space="0" w:color="0070C0"/>
              <w:left w:val="nil"/>
              <w:bottom w:val="single" w:sz="4" w:space="0" w:color="0070C0"/>
              <w:right w:val="single" w:sz="4" w:space="0" w:color="0070C0"/>
            </w:tcBorders>
          </w:tcPr>
          <w:p w14:paraId="0B2F244D" w14:textId="77777777" w:rsidR="001441DC" w:rsidRDefault="001441DC"/>
        </w:tc>
      </w:tr>
      <w:tr w:rsidR="001441DC" w14:paraId="0CB3A12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0B9361D" w14:textId="77777777" w:rsidR="001441DC"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C5DA271" w14:textId="77777777" w:rsidR="001441DC"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F2DB3D4" w14:textId="77777777" w:rsidR="001441DC"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75884BC" w14:textId="77777777" w:rsidR="001441DC"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9E90D64" w14:textId="77777777" w:rsidR="001441DC" w:rsidRDefault="00000000">
            <w:pPr>
              <w:spacing w:after="0"/>
              <w:ind w:right="27"/>
              <w:jc w:val="center"/>
            </w:pPr>
            <w:r>
              <w:rPr>
                <w:rFonts w:ascii="Arial" w:eastAsia="Arial" w:hAnsi="Arial" w:cs="Arial"/>
                <w:sz w:val="16"/>
              </w:rPr>
              <w:t xml:space="preserve">Non applicable </w:t>
            </w:r>
          </w:p>
        </w:tc>
      </w:tr>
      <w:tr w:rsidR="001441DC" w14:paraId="16D3CD70"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623A1741" w14:textId="77777777" w:rsidR="001441DC"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699AFA64" w14:textId="77777777" w:rsidR="001441DC" w:rsidRDefault="001441DC"/>
        </w:tc>
        <w:tc>
          <w:tcPr>
            <w:tcW w:w="2099" w:type="dxa"/>
            <w:tcBorders>
              <w:top w:val="single" w:sz="4" w:space="0" w:color="0070C0"/>
              <w:left w:val="nil"/>
              <w:bottom w:val="single" w:sz="4" w:space="0" w:color="0070C0"/>
              <w:right w:val="nil"/>
            </w:tcBorders>
          </w:tcPr>
          <w:p w14:paraId="7984D01A" w14:textId="77777777" w:rsidR="001441DC" w:rsidRDefault="001441DC"/>
        </w:tc>
        <w:tc>
          <w:tcPr>
            <w:tcW w:w="2097" w:type="dxa"/>
            <w:tcBorders>
              <w:top w:val="single" w:sz="4" w:space="0" w:color="0070C0"/>
              <w:left w:val="nil"/>
              <w:bottom w:val="single" w:sz="4" w:space="0" w:color="0070C0"/>
              <w:right w:val="single" w:sz="4" w:space="0" w:color="0070C0"/>
            </w:tcBorders>
          </w:tcPr>
          <w:p w14:paraId="7730665C" w14:textId="77777777" w:rsidR="001441DC" w:rsidRDefault="001441DC"/>
        </w:tc>
      </w:tr>
    </w:tbl>
    <w:p w14:paraId="567CF876" w14:textId="77777777" w:rsidR="001441DC" w:rsidRDefault="00000000">
      <w:pPr>
        <w:pStyle w:val="Titre2"/>
        <w:spacing w:after="130" w:line="259" w:lineRule="auto"/>
        <w:ind w:left="24"/>
      </w:pPr>
      <w:r>
        <w:t xml:space="preserve">14.6. Précautions particulières à prendre par l’utilisateur </w:t>
      </w:r>
    </w:p>
    <w:p w14:paraId="1354983E" w14:textId="77777777" w:rsidR="001441DC" w:rsidRDefault="00000000">
      <w:pPr>
        <w:spacing w:after="21"/>
        <w:ind w:left="-5" w:hanging="10"/>
      </w:pPr>
      <w:r>
        <w:rPr>
          <w:rFonts w:ascii="Arial" w:eastAsia="Arial" w:hAnsi="Arial" w:cs="Arial"/>
          <w:b/>
          <w:color w:val="0070C0"/>
          <w:sz w:val="16"/>
        </w:rPr>
        <w:t xml:space="preserve">Transport par voie terrestre </w:t>
      </w:r>
    </w:p>
    <w:p w14:paraId="2F61400A" w14:textId="77777777" w:rsidR="001441DC" w:rsidRDefault="00000000">
      <w:pPr>
        <w:spacing w:after="20" w:line="265" w:lineRule="auto"/>
        <w:ind w:left="-5" w:hanging="10"/>
      </w:pPr>
      <w:r>
        <w:rPr>
          <w:rFonts w:ascii="Arial" w:eastAsia="Arial" w:hAnsi="Arial" w:cs="Arial"/>
          <w:sz w:val="16"/>
        </w:rPr>
        <w:t xml:space="preserve">Non applicable </w:t>
      </w:r>
    </w:p>
    <w:p w14:paraId="40E29E58" w14:textId="77777777" w:rsidR="001441DC" w:rsidRDefault="00000000">
      <w:pPr>
        <w:spacing w:after="21"/>
      </w:pPr>
      <w:r>
        <w:rPr>
          <w:rFonts w:ascii="Arial" w:eastAsia="Arial" w:hAnsi="Arial" w:cs="Arial"/>
          <w:sz w:val="16"/>
        </w:rPr>
        <w:t xml:space="preserve"> </w:t>
      </w:r>
    </w:p>
    <w:p w14:paraId="50E16039" w14:textId="77777777" w:rsidR="001441DC" w:rsidRDefault="00000000">
      <w:pPr>
        <w:spacing w:after="21"/>
        <w:ind w:left="-5" w:hanging="10"/>
      </w:pPr>
      <w:r>
        <w:rPr>
          <w:rFonts w:ascii="Arial" w:eastAsia="Arial" w:hAnsi="Arial" w:cs="Arial"/>
          <w:b/>
          <w:color w:val="0070C0"/>
          <w:sz w:val="16"/>
        </w:rPr>
        <w:t xml:space="preserve">Transport maritime </w:t>
      </w:r>
    </w:p>
    <w:p w14:paraId="713544C5" w14:textId="77777777" w:rsidR="001441DC" w:rsidRDefault="00000000">
      <w:pPr>
        <w:spacing w:after="20" w:line="265" w:lineRule="auto"/>
        <w:ind w:left="-5" w:hanging="10"/>
      </w:pPr>
      <w:r>
        <w:rPr>
          <w:rFonts w:ascii="Arial" w:eastAsia="Arial" w:hAnsi="Arial" w:cs="Arial"/>
          <w:sz w:val="16"/>
        </w:rPr>
        <w:t xml:space="preserve">Non applicable </w:t>
      </w:r>
    </w:p>
    <w:p w14:paraId="239C2025" w14:textId="77777777" w:rsidR="001441DC" w:rsidRDefault="00000000">
      <w:pPr>
        <w:spacing w:after="21"/>
      </w:pPr>
      <w:r>
        <w:rPr>
          <w:rFonts w:ascii="Arial" w:eastAsia="Arial" w:hAnsi="Arial" w:cs="Arial"/>
          <w:sz w:val="16"/>
        </w:rPr>
        <w:t xml:space="preserve"> </w:t>
      </w:r>
    </w:p>
    <w:p w14:paraId="3789F88B" w14:textId="77777777" w:rsidR="001441DC" w:rsidRDefault="00000000">
      <w:pPr>
        <w:spacing w:after="21"/>
        <w:ind w:left="-5" w:hanging="10"/>
      </w:pPr>
      <w:r>
        <w:rPr>
          <w:rFonts w:ascii="Arial" w:eastAsia="Arial" w:hAnsi="Arial" w:cs="Arial"/>
          <w:b/>
          <w:color w:val="0070C0"/>
          <w:sz w:val="16"/>
        </w:rPr>
        <w:t xml:space="preserve">Transport aérien </w:t>
      </w:r>
    </w:p>
    <w:p w14:paraId="4310C2D0" w14:textId="77777777" w:rsidR="001441DC" w:rsidRDefault="00000000">
      <w:pPr>
        <w:spacing w:after="20" w:line="265" w:lineRule="auto"/>
        <w:ind w:left="-5" w:hanging="10"/>
      </w:pPr>
      <w:r>
        <w:rPr>
          <w:rFonts w:ascii="Arial" w:eastAsia="Arial" w:hAnsi="Arial" w:cs="Arial"/>
          <w:sz w:val="16"/>
        </w:rPr>
        <w:t xml:space="preserve">Non applicable </w:t>
      </w:r>
    </w:p>
    <w:p w14:paraId="750E88FD" w14:textId="77777777" w:rsidR="001441DC" w:rsidRDefault="00000000">
      <w:pPr>
        <w:spacing w:after="21"/>
      </w:pPr>
      <w:r>
        <w:rPr>
          <w:rFonts w:ascii="Arial" w:eastAsia="Arial" w:hAnsi="Arial" w:cs="Arial"/>
          <w:sz w:val="16"/>
        </w:rPr>
        <w:t xml:space="preserve"> </w:t>
      </w:r>
    </w:p>
    <w:p w14:paraId="49AA5389" w14:textId="77777777" w:rsidR="001441DC" w:rsidRDefault="00000000">
      <w:pPr>
        <w:spacing w:after="21"/>
        <w:ind w:left="-5" w:hanging="10"/>
      </w:pPr>
      <w:r>
        <w:rPr>
          <w:rFonts w:ascii="Arial" w:eastAsia="Arial" w:hAnsi="Arial" w:cs="Arial"/>
          <w:b/>
          <w:color w:val="0070C0"/>
          <w:sz w:val="16"/>
        </w:rPr>
        <w:t xml:space="preserve">Transport par voie fluviale </w:t>
      </w:r>
    </w:p>
    <w:p w14:paraId="265391C0" w14:textId="77777777" w:rsidR="001441DC" w:rsidRDefault="00000000">
      <w:pPr>
        <w:spacing w:after="20" w:line="265" w:lineRule="auto"/>
        <w:ind w:left="-5" w:hanging="10"/>
      </w:pPr>
      <w:r>
        <w:rPr>
          <w:rFonts w:ascii="Arial" w:eastAsia="Arial" w:hAnsi="Arial" w:cs="Arial"/>
          <w:sz w:val="16"/>
        </w:rPr>
        <w:t xml:space="preserve">Non applicable </w:t>
      </w:r>
    </w:p>
    <w:p w14:paraId="6F0B4A90" w14:textId="77777777" w:rsidR="001441DC" w:rsidRDefault="00000000">
      <w:pPr>
        <w:spacing w:after="21"/>
      </w:pPr>
      <w:r>
        <w:rPr>
          <w:rFonts w:ascii="Arial" w:eastAsia="Arial" w:hAnsi="Arial" w:cs="Arial"/>
          <w:sz w:val="16"/>
        </w:rPr>
        <w:t xml:space="preserve"> </w:t>
      </w:r>
    </w:p>
    <w:p w14:paraId="1F387205" w14:textId="77777777" w:rsidR="001441DC" w:rsidRDefault="00000000">
      <w:pPr>
        <w:spacing w:after="21"/>
        <w:ind w:left="-5" w:hanging="10"/>
      </w:pPr>
      <w:r>
        <w:rPr>
          <w:rFonts w:ascii="Arial" w:eastAsia="Arial" w:hAnsi="Arial" w:cs="Arial"/>
          <w:b/>
          <w:color w:val="0070C0"/>
          <w:sz w:val="16"/>
        </w:rPr>
        <w:t xml:space="preserve">Transport ferroviaire </w:t>
      </w:r>
    </w:p>
    <w:p w14:paraId="537AFF75" w14:textId="77777777" w:rsidR="001441DC" w:rsidRDefault="00000000">
      <w:pPr>
        <w:spacing w:after="200" w:line="265" w:lineRule="auto"/>
        <w:ind w:left="-5" w:hanging="10"/>
      </w:pPr>
      <w:r>
        <w:rPr>
          <w:rFonts w:ascii="Arial" w:eastAsia="Arial" w:hAnsi="Arial" w:cs="Arial"/>
          <w:sz w:val="16"/>
        </w:rPr>
        <w:t xml:space="preserve">Non applicable </w:t>
      </w:r>
    </w:p>
    <w:p w14:paraId="30A71CF2" w14:textId="77777777" w:rsidR="001441DC" w:rsidRDefault="00000000">
      <w:pPr>
        <w:shd w:val="clear" w:color="auto" w:fill="9CC2E5"/>
        <w:spacing w:after="130"/>
        <w:ind w:left="24" w:hanging="10"/>
      </w:pPr>
      <w:r>
        <w:rPr>
          <w:rFonts w:ascii="Arial" w:eastAsia="Arial" w:hAnsi="Arial" w:cs="Arial"/>
          <w:b/>
          <w:color w:val="0070C0"/>
          <w:sz w:val="18"/>
        </w:rPr>
        <w:t xml:space="preserve">14.7. Transport maritime en vrac conformément aux instruments de l’OMI </w:t>
      </w:r>
    </w:p>
    <w:p w14:paraId="160E49E8" w14:textId="77777777" w:rsidR="001441DC" w:rsidRDefault="00000000">
      <w:pPr>
        <w:spacing w:after="478" w:line="265" w:lineRule="auto"/>
        <w:ind w:left="-5" w:hanging="10"/>
      </w:pPr>
      <w:r>
        <w:rPr>
          <w:rFonts w:ascii="Arial" w:eastAsia="Arial" w:hAnsi="Arial" w:cs="Arial"/>
          <w:sz w:val="16"/>
        </w:rPr>
        <w:t xml:space="preserve">Non applicable </w:t>
      </w:r>
    </w:p>
    <w:p w14:paraId="3D360287" w14:textId="77777777" w:rsidR="001441DC" w:rsidRDefault="00000000">
      <w:pPr>
        <w:pStyle w:val="Titre1"/>
        <w:spacing w:after="194"/>
        <w:ind w:left="24"/>
      </w:pPr>
      <w:r>
        <w:t xml:space="preserve">RUBRIQUE 15: Informations relatives à la réglementation </w:t>
      </w:r>
    </w:p>
    <w:p w14:paraId="5C0BC630" w14:textId="77777777" w:rsidR="001441DC" w:rsidRDefault="00000000">
      <w:pPr>
        <w:pStyle w:val="Titre2"/>
        <w:ind w:left="297" w:hanging="283"/>
      </w:pPr>
      <w:r>
        <w:t xml:space="preserve">15.1. Réglementations/législation particulières à la substance ou au mélange en matière de sécurité, de santé et d’environnement </w:t>
      </w:r>
    </w:p>
    <w:p w14:paraId="4ABF14C6" w14:textId="77777777" w:rsidR="001441DC" w:rsidRDefault="00000000">
      <w:pPr>
        <w:spacing w:after="141"/>
        <w:ind w:left="-5" w:hanging="10"/>
      </w:pPr>
      <w:r>
        <w:rPr>
          <w:rFonts w:ascii="Arial" w:eastAsia="Arial" w:hAnsi="Arial" w:cs="Arial"/>
          <w:b/>
          <w:color w:val="0070C0"/>
          <w:sz w:val="16"/>
        </w:rPr>
        <w:t xml:space="preserve">Réglementations UE </w:t>
      </w:r>
    </w:p>
    <w:p w14:paraId="1F8CDB01" w14:textId="77777777" w:rsidR="001441DC" w:rsidRDefault="00000000">
      <w:pPr>
        <w:spacing w:after="81"/>
        <w:ind w:left="-5" w:hanging="10"/>
      </w:pPr>
      <w:r>
        <w:rPr>
          <w:rFonts w:ascii="Arial" w:eastAsia="Arial" w:hAnsi="Arial" w:cs="Arial"/>
          <w:b/>
          <w:color w:val="0070C0"/>
          <w:sz w:val="16"/>
        </w:rPr>
        <w:t xml:space="preserve">Annexe XVII de REACH (Liste de restriction) </w:t>
      </w:r>
    </w:p>
    <w:p w14:paraId="79BA7E7D" w14:textId="77777777" w:rsidR="001441DC"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02938C68" w14:textId="77777777" w:rsidR="001441DC" w:rsidRDefault="00000000">
      <w:pPr>
        <w:spacing w:after="81"/>
        <w:ind w:left="-5" w:hanging="10"/>
      </w:pPr>
      <w:r>
        <w:rPr>
          <w:rFonts w:ascii="Arial" w:eastAsia="Arial" w:hAnsi="Arial" w:cs="Arial"/>
          <w:b/>
          <w:color w:val="0070C0"/>
          <w:sz w:val="16"/>
        </w:rPr>
        <w:t xml:space="preserve">Annexe XIV de REACH (Liste d’autorisation) </w:t>
      </w:r>
    </w:p>
    <w:p w14:paraId="717E2328" w14:textId="77777777" w:rsidR="001441DC"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0F17AA46" w14:textId="77777777" w:rsidR="001441DC" w:rsidRDefault="00000000">
      <w:pPr>
        <w:spacing w:after="81"/>
        <w:ind w:left="-5" w:hanging="10"/>
      </w:pPr>
      <w:r>
        <w:rPr>
          <w:rFonts w:ascii="Arial" w:eastAsia="Arial" w:hAnsi="Arial" w:cs="Arial"/>
          <w:b/>
          <w:color w:val="0070C0"/>
          <w:sz w:val="16"/>
        </w:rPr>
        <w:t xml:space="preserve">Liste candidate REACH (SVHC) </w:t>
      </w:r>
    </w:p>
    <w:p w14:paraId="19EC09B0" w14:textId="77777777" w:rsidR="001441DC"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0F3C58A4" w14:textId="77777777" w:rsidR="001441DC"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19214BCB" w14:textId="77777777" w:rsidR="001441DC"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2D6577C6" w14:textId="77777777" w:rsidR="001441DC" w:rsidRDefault="00000000">
      <w:pPr>
        <w:spacing w:after="81"/>
        <w:ind w:left="-5" w:hanging="10"/>
      </w:pPr>
      <w:r>
        <w:rPr>
          <w:rFonts w:ascii="Arial" w:eastAsia="Arial" w:hAnsi="Arial" w:cs="Arial"/>
          <w:b/>
          <w:color w:val="0070C0"/>
          <w:sz w:val="16"/>
        </w:rPr>
        <w:t xml:space="preserve">Règlement POP (UE 2019/1021, polluants organiques persistants) </w:t>
      </w:r>
    </w:p>
    <w:p w14:paraId="28B0B648" w14:textId="77777777" w:rsidR="001441DC"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1E4DA959" w14:textId="77777777" w:rsidR="001441DC" w:rsidRDefault="00000000">
      <w:pPr>
        <w:spacing w:after="81"/>
        <w:ind w:left="-5" w:hanging="10"/>
      </w:pPr>
      <w:r>
        <w:rPr>
          <w:rFonts w:ascii="Arial" w:eastAsia="Arial" w:hAnsi="Arial" w:cs="Arial"/>
          <w:b/>
          <w:color w:val="0070C0"/>
          <w:sz w:val="16"/>
        </w:rPr>
        <w:t xml:space="preserve">Règlement sur l’ozone (2024/590) </w:t>
      </w:r>
    </w:p>
    <w:p w14:paraId="24666FDC" w14:textId="77777777" w:rsidR="001441DC" w:rsidRDefault="00000000">
      <w:pPr>
        <w:spacing w:after="18" w:line="265" w:lineRule="auto"/>
        <w:ind w:left="-5" w:hanging="10"/>
      </w:pPr>
      <w:r>
        <w:rPr>
          <w:rFonts w:ascii="Arial" w:eastAsia="Arial" w:hAnsi="Arial" w:cs="Arial"/>
          <w:sz w:val="16"/>
        </w:rPr>
        <w:lastRenderedPageBreak/>
        <w:t xml:space="preserve">Non listé dans la liste des substances appauvrissant la couche d’ozone (Règlement UE 2024/590) </w:t>
      </w:r>
    </w:p>
    <w:p w14:paraId="08DE0B10" w14:textId="77777777" w:rsidR="001441DC"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95B2ADF" w14:textId="77777777" w:rsidR="001441DC"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4988807B" w14:textId="77777777" w:rsidR="001441DC"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4B5D5DD" w14:textId="77777777" w:rsidR="001441DC" w:rsidRDefault="00000000">
      <w:pPr>
        <w:spacing w:after="81"/>
        <w:ind w:left="-5" w:hanging="10"/>
      </w:pPr>
      <w:r>
        <w:rPr>
          <w:rFonts w:ascii="Arial" w:eastAsia="Arial" w:hAnsi="Arial" w:cs="Arial"/>
          <w:b/>
          <w:color w:val="0070C0"/>
          <w:sz w:val="16"/>
        </w:rPr>
        <w:t xml:space="preserve">Règlement sur les précurseurs d’explosifs (UE 2019/1148) </w:t>
      </w:r>
    </w:p>
    <w:p w14:paraId="1EDA3755" w14:textId="77777777" w:rsidR="001441DC" w:rsidRDefault="00000000">
      <w:pPr>
        <w:spacing w:after="135"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4898CA0" w14:textId="77777777" w:rsidR="001441DC" w:rsidRDefault="00000000">
      <w:pPr>
        <w:spacing w:after="81"/>
        <w:ind w:left="-5" w:hanging="10"/>
      </w:pPr>
      <w:r>
        <w:rPr>
          <w:rFonts w:ascii="Arial" w:eastAsia="Arial" w:hAnsi="Arial" w:cs="Arial"/>
          <w:b/>
          <w:color w:val="0070C0"/>
          <w:sz w:val="16"/>
        </w:rPr>
        <w:t xml:space="preserve">Règlement sur les précurseurs de drogues (CE 273/2004) </w:t>
      </w:r>
    </w:p>
    <w:p w14:paraId="1BE49A50" w14:textId="77777777" w:rsidR="001441DC"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2C00ADC7" w14:textId="77777777" w:rsidR="001441DC"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31178668" w14:textId="77777777" w:rsidR="001441DC" w:rsidRDefault="00000000">
      <w:pPr>
        <w:spacing w:after="18" w:line="265" w:lineRule="auto"/>
        <w:ind w:left="-5" w:hanging="10"/>
      </w:pPr>
      <w:r>
        <w:rPr>
          <w:rFonts w:ascii="Arial" w:eastAsia="Arial" w:hAnsi="Arial" w:cs="Arial"/>
          <w:sz w:val="16"/>
        </w:rPr>
        <w:t xml:space="preserve">Aucune évaluation de la sécurité chimique n’a été effectuée </w:t>
      </w:r>
    </w:p>
    <w:p w14:paraId="6E8C18D3" w14:textId="77777777" w:rsidR="001441DC" w:rsidRDefault="00000000">
      <w:pPr>
        <w:pStyle w:val="Titre1"/>
        <w:ind w:left="24"/>
      </w:pPr>
      <w:r>
        <w:t xml:space="preserve">RUBRIQUE 16: Autres informations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1441DC" w14:paraId="36BCB8B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A136B7" w14:textId="77777777" w:rsidR="001441DC" w:rsidRDefault="00000000">
            <w:pPr>
              <w:spacing w:after="0"/>
            </w:pPr>
            <w:r>
              <w:rPr>
                <w:rFonts w:ascii="Arial" w:eastAsia="Arial" w:hAnsi="Arial" w:cs="Arial"/>
                <w:b/>
                <w:color w:val="0070C0"/>
                <w:sz w:val="18"/>
              </w:rPr>
              <w:t xml:space="preserve">Abréviations et acronymes: </w:t>
            </w:r>
          </w:p>
        </w:tc>
      </w:tr>
      <w:tr w:rsidR="001441DC" w14:paraId="02556B3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106FABC" w14:textId="77777777" w:rsidR="001441DC"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03CD9EE5" w14:textId="77777777" w:rsidR="001441DC" w:rsidRDefault="00000000">
            <w:pPr>
              <w:spacing w:after="0"/>
              <w:ind w:left="1"/>
            </w:pPr>
            <w:r>
              <w:rPr>
                <w:rFonts w:ascii="Arial" w:eastAsia="Arial" w:hAnsi="Arial" w:cs="Arial"/>
                <w:sz w:val="16"/>
              </w:rPr>
              <w:t xml:space="preserve">Association américaine des hygiénistes industriels, États-Unis </w:t>
            </w:r>
          </w:p>
        </w:tc>
      </w:tr>
      <w:tr w:rsidR="001441DC" w14:paraId="426DAF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FE1E64" w14:textId="77777777" w:rsidR="001441DC"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CE0AD86" w14:textId="77777777" w:rsidR="001441DC"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1441DC" w14:paraId="371460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F5A450" w14:textId="77777777" w:rsidR="001441DC"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5EAD3D45" w14:textId="77777777" w:rsidR="001441DC"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1441DC" w14:paraId="65AB2E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C11FD5" w14:textId="77777777" w:rsidR="001441DC"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2EEFEA1" w14:textId="77777777" w:rsidR="001441DC" w:rsidRDefault="00000000">
            <w:pPr>
              <w:spacing w:after="0"/>
              <w:ind w:left="1"/>
            </w:pPr>
            <w:r>
              <w:rPr>
                <w:rFonts w:ascii="Arial" w:eastAsia="Arial" w:hAnsi="Arial" w:cs="Arial"/>
                <w:sz w:val="16"/>
              </w:rPr>
              <w:t xml:space="preserve">Estimation de la toxicité aiguë </w:t>
            </w:r>
          </w:p>
        </w:tc>
      </w:tr>
      <w:tr w:rsidR="001441DC" w14:paraId="045CDD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2666D6" w14:textId="77777777" w:rsidR="001441DC"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3440ABE" w14:textId="77777777" w:rsidR="001441DC" w:rsidRDefault="00000000">
            <w:pPr>
              <w:spacing w:after="0"/>
              <w:ind w:left="1"/>
            </w:pPr>
            <w:r>
              <w:rPr>
                <w:rFonts w:ascii="Arial" w:eastAsia="Arial" w:hAnsi="Arial" w:cs="Arial"/>
                <w:sz w:val="16"/>
              </w:rPr>
              <w:t xml:space="preserve">Facteur de bioconcentration </w:t>
            </w:r>
          </w:p>
        </w:tc>
      </w:tr>
      <w:tr w:rsidR="001441DC" w14:paraId="273EAB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9E3CD2" w14:textId="77777777" w:rsidR="001441DC"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69041F2" w14:textId="77777777" w:rsidR="001441DC" w:rsidRDefault="00000000">
            <w:pPr>
              <w:spacing w:after="0"/>
              <w:ind w:left="1"/>
            </w:pPr>
            <w:r>
              <w:rPr>
                <w:rFonts w:ascii="Arial" w:eastAsia="Arial" w:hAnsi="Arial" w:cs="Arial"/>
                <w:sz w:val="16"/>
              </w:rPr>
              <w:t xml:space="preserve">Valeur limite biologique </w:t>
            </w:r>
          </w:p>
        </w:tc>
      </w:tr>
      <w:tr w:rsidR="001441DC" w14:paraId="085AA1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562965" w14:textId="77777777" w:rsidR="001441DC"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67EC50F" w14:textId="77777777" w:rsidR="001441DC" w:rsidRDefault="00000000">
            <w:pPr>
              <w:spacing w:after="0"/>
              <w:ind w:left="1"/>
            </w:pPr>
            <w:r>
              <w:rPr>
                <w:rFonts w:ascii="Arial" w:eastAsia="Arial" w:hAnsi="Arial" w:cs="Arial"/>
                <w:sz w:val="16"/>
              </w:rPr>
              <w:t xml:space="preserve">Demande biochimique en oxygène (DBO) </w:t>
            </w:r>
          </w:p>
        </w:tc>
      </w:tr>
      <w:tr w:rsidR="001441DC" w14:paraId="18E876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E7DA35" w14:textId="77777777" w:rsidR="001441DC"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4AAD635" w14:textId="77777777" w:rsidR="001441DC" w:rsidRDefault="00000000">
            <w:pPr>
              <w:spacing w:after="0"/>
              <w:ind w:left="1"/>
            </w:pPr>
            <w:r>
              <w:rPr>
                <w:rFonts w:ascii="Arial" w:eastAsia="Arial" w:hAnsi="Arial" w:cs="Arial"/>
                <w:sz w:val="16"/>
              </w:rPr>
              <w:t xml:space="preserve">Numéro d’enregistrement auprès du Chemical Abstracts Service </w:t>
            </w:r>
          </w:p>
        </w:tc>
      </w:tr>
      <w:tr w:rsidR="001441DC" w14:paraId="6AACF6C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174F77" w14:textId="77777777" w:rsidR="001441DC"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E5053D4" w14:textId="77777777" w:rsidR="001441DC" w:rsidRDefault="00000000">
            <w:pPr>
              <w:spacing w:after="0"/>
              <w:ind w:left="1"/>
            </w:pPr>
            <w:r>
              <w:rPr>
                <w:rFonts w:ascii="Arial" w:eastAsia="Arial" w:hAnsi="Arial" w:cs="Arial"/>
                <w:sz w:val="16"/>
              </w:rPr>
              <w:t xml:space="preserve">Règlement relatif à la classification, à l’étiquetage et à l’emballage; règlement (CE) n° 1272/2008 </w:t>
            </w:r>
          </w:p>
        </w:tc>
      </w:tr>
      <w:tr w:rsidR="001441DC" w14:paraId="2749C5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843FC9" w14:textId="77777777" w:rsidR="001441DC"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48FAF6D" w14:textId="77777777" w:rsidR="001441DC" w:rsidRDefault="00000000">
            <w:pPr>
              <w:spacing w:after="0"/>
              <w:ind w:left="1"/>
            </w:pPr>
            <w:r>
              <w:rPr>
                <w:rFonts w:ascii="Arial" w:eastAsia="Arial" w:hAnsi="Arial" w:cs="Arial"/>
                <w:sz w:val="16"/>
              </w:rPr>
              <w:t xml:space="preserve">Demande chimique en oxygène (DCO) </w:t>
            </w:r>
          </w:p>
        </w:tc>
      </w:tr>
      <w:tr w:rsidR="001441DC" w14:paraId="3A296F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224F72" w14:textId="77777777" w:rsidR="001441DC"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434E9EA8" w14:textId="77777777" w:rsidR="001441DC" w:rsidRDefault="00000000">
            <w:pPr>
              <w:spacing w:after="0"/>
              <w:ind w:left="1"/>
            </w:pPr>
            <w:r>
              <w:rPr>
                <w:rFonts w:ascii="Arial" w:eastAsia="Arial" w:hAnsi="Arial" w:cs="Arial"/>
                <w:sz w:val="16"/>
              </w:rPr>
              <w:t xml:space="preserve">Évaluation de la sécurité chimique </w:t>
            </w:r>
          </w:p>
        </w:tc>
      </w:tr>
      <w:tr w:rsidR="001441DC" w14:paraId="79468B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A71428" w14:textId="77777777" w:rsidR="001441DC"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EBD2523" w14:textId="77777777" w:rsidR="001441DC" w:rsidRDefault="00000000">
            <w:pPr>
              <w:spacing w:after="0"/>
              <w:ind w:left="1"/>
            </w:pPr>
            <w:r>
              <w:rPr>
                <w:rFonts w:ascii="Arial" w:eastAsia="Arial" w:hAnsi="Arial" w:cs="Arial"/>
                <w:sz w:val="16"/>
              </w:rPr>
              <w:t xml:space="preserve">Dose dérivée avec effet minimum </w:t>
            </w:r>
          </w:p>
        </w:tc>
      </w:tr>
      <w:tr w:rsidR="001441DC" w14:paraId="1A051F6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515BAC" w14:textId="77777777" w:rsidR="001441DC"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636A92E" w14:textId="77777777" w:rsidR="001441DC" w:rsidRDefault="00000000">
            <w:pPr>
              <w:spacing w:after="0"/>
              <w:ind w:left="1"/>
            </w:pPr>
            <w:r>
              <w:rPr>
                <w:rFonts w:ascii="Arial" w:eastAsia="Arial" w:hAnsi="Arial" w:cs="Arial"/>
                <w:sz w:val="16"/>
              </w:rPr>
              <w:t xml:space="preserve">Dose dérivée sans effet </w:t>
            </w:r>
          </w:p>
        </w:tc>
      </w:tr>
      <w:tr w:rsidR="001441DC" w14:paraId="0FDEDA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939102" w14:textId="77777777" w:rsidR="001441DC"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52ECF99" w14:textId="77777777" w:rsidR="001441DC" w:rsidRDefault="00000000">
            <w:pPr>
              <w:spacing w:after="0"/>
              <w:ind w:left="1"/>
            </w:pPr>
            <w:r>
              <w:rPr>
                <w:rFonts w:ascii="Arial" w:eastAsia="Arial" w:hAnsi="Arial" w:cs="Arial"/>
                <w:sz w:val="16"/>
              </w:rPr>
              <w:t xml:space="preserve">Numéro de la Communauté européenne </w:t>
            </w:r>
          </w:p>
        </w:tc>
      </w:tr>
      <w:tr w:rsidR="001441DC" w14:paraId="4601C8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65CA83" w14:textId="77777777" w:rsidR="001441DC"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3170AB0" w14:textId="77777777" w:rsidR="001441DC" w:rsidRDefault="00000000">
            <w:pPr>
              <w:spacing w:after="0"/>
              <w:ind w:left="1"/>
            </w:pPr>
            <w:r>
              <w:rPr>
                <w:rFonts w:ascii="Arial" w:eastAsia="Arial" w:hAnsi="Arial" w:cs="Arial"/>
                <w:sz w:val="16"/>
              </w:rPr>
              <w:t xml:space="preserve">Concentration médiane effective </w:t>
            </w:r>
          </w:p>
        </w:tc>
      </w:tr>
      <w:tr w:rsidR="001441DC" w14:paraId="549ECA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795412" w14:textId="77777777" w:rsidR="001441DC"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29B231C" w14:textId="77777777" w:rsidR="001441DC" w:rsidRDefault="00000000">
            <w:pPr>
              <w:spacing w:after="0"/>
              <w:ind w:left="1"/>
            </w:pPr>
            <w:r>
              <w:rPr>
                <w:rFonts w:ascii="Arial" w:eastAsia="Arial" w:hAnsi="Arial" w:cs="Arial"/>
                <w:sz w:val="16"/>
              </w:rPr>
              <w:t xml:space="preserve">Perturbateur endocrinien </w:t>
            </w:r>
          </w:p>
        </w:tc>
      </w:tr>
      <w:tr w:rsidR="001441DC" w14:paraId="323607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CE6EB3" w14:textId="77777777" w:rsidR="001441DC"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C79A831" w14:textId="77777777" w:rsidR="001441DC" w:rsidRDefault="00000000">
            <w:pPr>
              <w:spacing w:after="0"/>
              <w:ind w:left="1"/>
            </w:pPr>
            <w:r>
              <w:rPr>
                <w:rFonts w:ascii="Arial" w:eastAsia="Arial" w:hAnsi="Arial" w:cs="Arial"/>
                <w:sz w:val="16"/>
              </w:rPr>
              <w:t xml:space="preserve">Norme européenne </w:t>
            </w:r>
          </w:p>
        </w:tc>
      </w:tr>
      <w:tr w:rsidR="001441DC" w14:paraId="318553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BCB16A" w14:textId="77777777" w:rsidR="001441DC"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AEF1856" w14:textId="77777777" w:rsidR="001441DC" w:rsidRDefault="00000000">
            <w:pPr>
              <w:spacing w:after="0"/>
              <w:ind w:left="1"/>
            </w:pPr>
            <w:r>
              <w:rPr>
                <w:rFonts w:ascii="Arial" w:eastAsia="Arial" w:hAnsi="Arial" w:cs="Arial"/>
                <w:sz w:val="16"/>
              </w:rPr>
              <w:t xml:space="preserve">Catalogue européen des déchets </w:t>
            </w:r>
          </w:p>
        </w:tc>
      </w:tr>
      <w:tr w:rsidR="001441DC" w14:paraId="378601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D352E2" w14:textId="77777777" w:rsidR="001441DC" w:rsidRDefault="00000000">
            <w:pPr>
              <w:spacing w:after="0"/>
            </w:pPr>
            <w:r>
              <w:rPr>
                <w:rFonts w:ascii="Arial" w:eastAsia="Arial" w:hAnsi="Arial" w:cs="Arial"/>
                <w:sz w:val="16"/>
              </w:rPr>
              <w:lastRenderedPageBreak/>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01F9AE4" w14:textId="77777777" w:rsidR="001441DC" w:rsidRDefault="00000000">
            <w:pPr>
              <w:spacing w:after="0"/>
              <w:ind w:left="1"/>
            </w:pPr>
            <w:r>
              <w:rPr>
                <w:rFonts w:ascii="Arial" w:eastAsia="Arial" w:hAnsi="Arial" w:cs="Arial"/>
                <w:sz w:val="16"/>
              </w:rPr>
              <w:t xml:space="preserve">Centre international de recherche sur le cancer </w:t>
            </w:r>
          </w:p>
        </w:tc>
      </w:tr>
      <w:tr w:rsidR="001441DC" w14:paraId="352D81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E73DB0" w14:textId="77777777" w:rsidR="001441DC"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43660D5" w14:textId="77777777" w:rsidR="001441DC" w:rsidRDefault="00000000">
            <w:pPr>
              <w:spacing w:after="0"/>
              <w:ind w:left="1"/>
            </w:pPr>
            <w:r>
              <w:rPr>
                <w:rFonts w:ascii="Arial" w:eastAsia="Arial" w:hAnsi="Arial" w:cs="Arial"/>
                <w:sz w:val="16"/>
              </w:rPr>
              <w:t xml:space="preserve">Association internationale du transport aérien </w:t>
            </w:r>
          </w:p>
        </w:tc>
      </w:tr>
      <w:tr w:rsidR="001441DC" w14:paraId="2A83249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C744F7" w14:textId="77777777" w:rsidR="001441DC"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0AD7C37" w14:textId="77777777" w:rsidR="001441DC" w:rsidRDefault="00000000">
            <w:pPr>
              <w:spacing w:after="0"/>
              <w:ind w:left="1"/>
            </w:pPr>
            <w:r>
              <w:rPr>
                <w:rFonts w:ascii="Arial" w:eastAsia="Arial" w:hAnsi="Arial" w:cs="Arial"/>
                <w:sz w:val="16"/>
              </w:rPr>
              <w:t xml:space="preserve">Code maritime international des marchandises dangereuses </w:t>
            </w:r>
          </w:p>
        </w:tc>
      </w:tr>
      <w:tr w:rsidR="001441DC" w14:paraId="1DCA20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1EBFAC" w14:textId="77777777" w:rsidR="001441DC"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AABD9AA" w14:textId="77777777" w:rsidR="001441DC" w:rsidRDefault="00000000">
            <w:pPr>
              <w:spacing w:after="0"/>
              <w:ind w:left="1"/>
            </w:pPr>
            <w:r>
              <w:rPr>
                <w:rFonts w:ascii="Arial" w:eastAsia="Arial" w:hAnsi="Arial" w:cs="Arial"/>
                <w:sz w:val="16"/>
              </w:rPr>
              <w:t xml:space="preserve">Concentration létale pour 50 % de la population testée (concentration létale médiane) </w:t>
            </w:r>
          </w:p>
        </w:tc>
      </w:tr>
      <w:tr w:rsidR="001441DC" w14:paraId="22A5A9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5674D5" w14:textId="77777777" w:rsidR="001441DC"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5CCF37D" w14:textId="77777777" w:rsidR="001441DC" w:rsidRDefault="00000000">
            <w:pPr>
              <w:spacing w:after="0"/>
              <w:ind w:left="1"/>
            </w:pPr>
            <w:r>
              <w:rPr>
                <w:rFonts w:ascii="Arial" w:eastAsia="Arial" w:hAnsi="Arial" w:cs="Arial"/>
                <w:sz w:val="16"/>
              </w:rPr>
              <w:t xml:space="preserve">Dose létale médiane pour 50 % de la population testée (dose létale médiane) </w:t>
            </w:r>
          </w:p>
        </w:tc>
      </w:tr>
      <w:tr w:rsidR="001441DC" w14:paraId="5D877E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5CACDD" w14:textId="77777777" w:rsidR="001441DC"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660757A" w14:textId="77777777" w:rsidR="001441DC" w:rsidRDefault="00000000">
            <w:pPr>
              <w:spacing w:after="0"/>
              <w:ind w:left="1"/>
            </w:pPr>
            <w:r>
              <w:rPr>
                <w:rFonts w:ascii="Arial" w:eastAsia="Arial" w:hAnsi="Arial" w:cs="Arial"/>
                <w:sz w:val="16"/>
              </w:rPr>
              <w:t xml:space="preserve">Dose minimale avec effet nocif observé </w:t>
            </w:r>
          </w:p>
        </w:tc>
      </w:tr>
      <w:tr w:rsidR="001441DC" w14:paraId="4F1B21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1ECC08" w14:textId="77777777" w:rsidR="001441DC"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28623E0" w14:textId="77777777" w:rsidR="001441DC"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1441DC" w14:paraId="3AC9BC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DFAAF2" w14:textId="77777777" w:rsidR="001441DC"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5ADE227" w14:textId="77777777" w:rsidR="001441DC"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1441DC" w14:paraId="3D098E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56F4E8" w14:textId="77777777" w:rsidR="001441DC"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AFE68DB" w14:textId="77777777" w:rsidR="001441DC" w:rsidRDefault="00000000">
            <w:pPr>
              <w:spacing w:after="0"/>
              <w:ind w:left="1"/>
            </w:pPr>
            <w:r>
              <w:rPr>
                <w:rFonts w:ascii="Arial" w:eastAsia="Arial" w:hAnsi="Arial" w:cs="Arial"/>
                <w:sz w:val="16"/>
              </w:rPr>
              <w:t xml:space="preserve">Concentration maximale sur le lieu de travail </w:t>
            </w:r>
          </w:p>
        </w:tc>
      </w:tr>
      <w:tr w:rsidR="001441DC" w14:paraId="52FC1E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9C33C3" w14:textId="77777777" w:rsidR="001441DC"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D7A96E8" w14:textId="77777777" w:rsidR="001441DC" w:rsidRDefault="00000000">
            <w:pPr>
              <w:spacing w:after="0"/>
              <w:ind w:left="1"/>
            </w:pPr>
            <w:r>
              <w:rPr>
                <w:rFonts w:ascii="Arial" w:eastAsia="Arial" w:hAnsi="Arial" w:cs="Arial"/>
                <w:sz w:val="16"/>
              </w:rPr>
              <w:t xml:space="preserve">Concentration sans effet nocif observé </w:t>
            </w:r>
          </w:p>
        </w:tc>
      </w:tr>
      <w:tr w:rsidR="001441DC" w14:paraId="7CC1A7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315E8A" w14:textId="77777777" w:rsidR="001441DC"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A04947F" w14:textId="77777777" w:rsidR="001441DC" w:rsidRDefault="00000000">
            <w:pPr>
              <w:spacing w:after="0"/>
              <w:ind w:left="1"/>
            </w:pPr>
            <w:r>
              <w:rPr>
                <w:rFonts w:ascii="Arial" w:eastAsia="Arial" w:hAnsi="Arial" w:cs="Arial"/>
                <w:sz w:val="16"/>
              </w:rPr>
              <w:t xml:space="preserve">Dose sans effet nocif observé </w:t>
            </w:r>
          </w:p>
        </w:tc>
      </w:tr>
      <w:tr w:rsidR="001441DC" w14:paraId="462A5C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C34578E" w14:textId="77777777" w:rsidR="001441DC"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F0FA498" w14:textId="77777777" w:rsidR="001441DC" w:rsidRDefault="00000000">
            <w:pPr>
              <w:spacing w:after="0"/>
              <w:ind w:left="1"/>
            </w:pPr>
            <w:r>
              <w:rPr>
                <w:rFonts w:ascii="Arial" w:eastAsia="Arial" w:hAnsi="Arial" w:cs="Arial"/>
                <w:sz w:val="16"/>
              </w:rPr>
              <w:t xml:space="preserve">Concentration sans effet observé </w:t>
            </w:r>
          </w:p>
        </w:tc>
      </w:tr>
      <w:tr w:rsidR="001441DC" w14:paraId="615177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276E39" w14:textId="77777777" w:rsidR="001441DC"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DBC7140" w14:textId="77777777" w:rsidR="001441DC" w:rsidRDefault="00000000">
            <w:pPr>
              <w:spacing w:after="0"/>
              <w:ind w:left="1"/>
            </w:pPr>
            <w:r>
              <w:rPr>
                <w:rFonts w:ascii="Arial" w:eastAsia="Arial" w:hAnsi="Arial" w:cs="Arial"/>
                <w:sz w:val="16"/>
              </w:rPr>
              <w:t xml:space="preserve">Non spécifié ailleurs </w:t>
            </w:r>
          </w:p>
        </w:tc>
      </w:tr>
      <w:tr w:rsidR="001441DC" w14:paraId="3F6777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5C55AC" w14:textId="77777777" w:rsidR="001441DC"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A4F4DC6" w14:textId="77777777" w:rsidR="001441DC" w:rsidRDefault="00000000">
            <w:pPr>
              <w:spacing w:after="0"/>
              <w:ind w:left="1"/>
            </w:pPr>
            <w:r>
              <w:rPr>
                <w:rFonts w:ascii="Arial" w:eastAsia="Arial" w:hAnsi="Arial" w:cs="Arial"/>
                <w:sz w:val="16"/>
              </w:rPr>
              <w:t xml:space="preserve">Organisation de coopération et de développement économiques </w:t>
            </w:r>
          </w:p>
        </w:tc>
      </w:tr>
      <w:tr w:rsidR="001441DC" w14:paraId="73E27A9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6BC943" w14:textId="77777777" w:rsidR="001441DC"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5150EB7" w14:textId="77777777" w:rsidR="001441DC" w:rsidRDefault="00000000">
            <w:pPr>
              <w:spacing w:after="0"/>
              <w:ind w:left="1"/>
            </w:pPr>
            <w:r>
              <w:rPr>
                <w:rFonts w:ascii="Arial" w:eastAsia="Arial" w:hAnsi="Arial" w:cs="Arial"/>
                <w:sz w:val="16"/>
              </w:rPr>
              <w:t xml:space="preserve">Limite d’exposition professionnelle </w:t>
            </w:r>
          </w:p>
        </w:tc>
      </w:tr>
      <w:tr w:rsidR="001441DC" w14:paraId="15BDAB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85D336" w14:textId="77777777" w:rsidR="001441DC"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7304AF15" w14:textId="77777777" w:rsidR="001441DC"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1441DC" w14:paraId="7349EA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5A8CB8" w14:textId="77777777" w:rsidR="001441DC"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4D53B1F" w14:textId="77777777" w:rsidR="001441DC" w:rsidRDefault="00000000">
            <w:pPr>
              <w:spacing w:after="0"/>
              <w:ind w:left="1"/>
            </w:pPr>
            <w:r>
              <w:rPr>
                <w:rFonts w:ascii="Arial" w:eastAsia="Arial" w:hAnsi="Arial" w:cs="Arial"/>
                <w:sz w:val="16"/>
              </w:rPr>
              <w:t xml:space="preserve">Persistant, bioaccumulable et toxique </w:t>
            </w:r>
          </w:p>
        </w:tc>
      </w:tr>
      <w:tr w:rsidR="001441DC" w14:paraId="385AC8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BBF310" w14:textId="77777777" w:rsidR="001441DC"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668AA51" w14:textId="77777777" w:rsidR="001441DC" w:rsidRDefault="00000000">
            <w:pPr>
              <w:spacing w:after="0"/>
              <w:ind w:left="1"/>
            </w:pPr>
            <w:r>
              <w:rPr>
                <w:rFonts w:ascii="Arial" w:eastAsia="Arial" w:hAnsi="Arial" w:cs="Arial"/>
                <w:sz w:val="16"/>
              </w:rPr>
              <w:t xml:space="preserve">Concentration(s) prédite(s) sans effet </w:t>
            </w:r>
          </w:p>
        </w:tc>
      </w:tr>
      <w:tr w:rsidR="001441DC" w14:paraId="509431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D854D3" w14:textId="77777777" w:rsidR="001441DC"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F3ADF45" w14:textId="77777777" w:rsidR="001441DC" w:rsidRDefault="00000000">
            <w:pPr>
              <w:spacing w:after="0"/>
              <w:ind w:left="1"/>
            </w:pPr>
            <w:r>
              <w:rPr>
                <w:rFonts w:ascii="Arial" w:eastAsia="Arial" w:hAnsi="Arial" w:cs="Arial"/>
                <w:sz w:val="16"/>
              </w:rPr>
              <w:t xml:space="preserve">Équipements de protection individuelle </w:t>
            </w:r>
          </w:p>
        </w:tc>
      </w:tr>
      <w:tr w:rsidR="001441DC" w14:paraId="252E6AF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4A8071" w14:textId="77777777" w:rsidR="001441DC" w:rsidRDefault="00000000">
            <w:pPr>
              <w:spacing w:after="0"/>
            </w:pPr>
            <w:r>
              <w:rPr>
                <w:rFonts w:ascii="Arial" w:eastAsia="Arial" w:hAnsi="Arial" w:cs="Arial"/>
                <w:b/>
                <w:color w:val="0070C0"/>
                <w:sz w:val="18"/>
              </w:rPr>
              <w:t xml:space="preserve">Abréviations et acronymes: </w:t>
            </w:r>
          </w:p>
        </w:tc>
      </w:tr>
      <w:tr w:rsidR="001441DC" w14:paraId="5995545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0CB09A9" w14:textId="77777777" w:rsidR="001441DC"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83E5025" w14:textId="77777777" w:rsidR="001441DC"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1441DC" w14:paraId="5820DA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D0613B" w14:textId="77777777" w:rsidR="001441DC"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52F06B3" w14:textId="77777777" w:rsidR="001441DC" w:rsidRDefault="00000000">
            <w:pPr>
              <w:spacing w:after="0"/>
              <w:ind w:left="1"/>
            </w:pPr>
            <w:r>
              <w:rPr>
                <w:rFonts w:ascii="Arial" w:eastAsia="Arial" w:hAnsi="Arial" w:cs="Arial"/>
                <w:sz w:val="16"/>
              </w:rPr>
              <w:t xml:space="preserve">Fiche de Données de Sécurité </w:t>
            </w:r>
          </w:p>
        </w:tc>
      </w:tr>
      <w:tr w:rsidR="001441DC" w14:paraId="0A1542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7C2830" w14:textId="77777777" w:rsidR="001441DC"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91EB511" w14:textId="77777777" w:rsidR="001441DC" w:rsidRDefault="00000000">
            <w:pPr>
              <w:spacing w:after="0"/>
              <w:ind w:left="1"/>
            </w:pPr>
            <w:r>
              <w:rPr>
                <w:rFonts w:ascii="Arial" w:eastAsia="Arial" w:hAnsi="Arial" w:cs="Arial"/>
                <w:sz w:val="16"/>
              </w:rPr>
              <w:t xml:space="preserve">Station d’épuration </w:t>
            </w:r>
          </w:p>
        </w:tc>
      </w:tr>
      <w:tr w:rsidR="001441DC" w14:paraId="114788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97274E" w14:textId="77777777" w:rsidR="001441DC"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7DCBDF6E" w14:textId="77777777" w:rsidR="001441DC" w:rsidRDefault="00000000">
            <w:pPr>
              <w:spacing w:after="0"/>
              <w:ind w:left="1"/>
            </w:pPr>
            <w:r>
              <w:rPr>
                <w:rFonts w:ascii="Arial" w:eastAsia="Arial" w:hAnsi="Arial" w:cs="Arial"/>
                <w:sz w:val="16"/>
              </w:rPr>
              <w:t xml:space="preserve">Fonction technique </w:t>
            </w:r>
          </w:p>
        </w:tc>
      </w:tr>
      <w:tr w:rsidR="001441DC" w14:paraId="499589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3F307D" w14:textId="77777777" w:rsidR="001441DC"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333E99B" w14:textId="77777777" w:rsidR="001441DC"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1441DC" w14:paraId="0F5171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CE58D7" w14:textId="77777777" w:rsidR="001441DC"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F32EA3F" w14:textId="77777777" w:rsidR="001441DC" w:rsidRDefault="00000000">
            <w:pPr>
              <w:spacing w:after="0"/>
              <w:ind w:left="1"/>
            </w:pPr>
            <w:r>
              <w:rPr>
                <w:rFonts w:ascii="Arial" w:eastAsia="Arial" w:hAnsi="Arial" w:cs="Arial"/>
                <w:sz w:val="16"/>
              </w:rPr>
              <w:t xml:space="preserve">Tolérance limite médiane </w:t>
            </w:r>
          </w:p>
        </w:tc>
      </w:tr>
      <w:tr w:rsidR="001441DC" w14:paraId="53C258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740E35" w14:textId="77777777" w:rsidR="001441DC"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7951D76D" w14:textId="77777777" w:rsidR="001441DC" w:rsidRDefault="00000000">
            <w:pPr>
              <w:spacing w:after="0"/>
              <w:ind w:left="1"/>
            </w:pPr>
            <w:r>
              <w:rPr>
                <w:rFonts w:ascii="Arial" w:eastAsia="Arial" w:hAnsi="Arial" w:cs="Arial"/>
                <w:sz w:val="16"/>
              </w:rPr>
              <w:t xml:space="preserve">Moyenne pondérée en temps </w:t>
            </w:r>
          </w:p>
        </w:tc>
      </w:tr>
      <w:tr w:rsidR="001441DC" w14:paraId="23F79E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B9A4E5" w14:textId="77777777" w:rsidR="001441DC" w:rsidRDefault="00000000">
            <w:pPr>
              <w:spacing w:after="0"/>
            </w:pPr>
            <w:r>
              <w:rPr>
                <w:rFonts w:ascii="Arial" w:eastAsia="Arial" w:hAnsi="Arial" w:cs="Arial"/>
                <w:sz w:val="16"/>
              </w:rPr>
              <w:lastRenderedPageBreak/>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9F7D6C9" w14:textId="77777777" w:rsidR="001441DC" w:rsidRDefault="00000000">
            <w:pPr>
              <w:spacing w:after="0"/>
              <w:ind w:left="1"/>
            </w:pPr>
            <w:r>
              <w:rPr>
                <w:rFonts w:ascii="Arial" w:eastAsia="Arial" w:hAnsi="Arial" w:cs="Arial"/>
                <w:sz w:val="16"/>
              </w:rPr>
              <w:t xml:space="preserve">Composés organiques volatiles </w:t>
            </w:r>
          </w:p>
        </w:tc>
      </w:tr>
      <w:tr w:rsidR="001441DC" w14:paraId="6B9E2C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8B917E" w14:textId="77777777" w:rsidR="001441DC" w:rsidRDefault="00000000">
            <w:pPr>
              <w:spacing w:after="0"/>
            </w:pPr>
            <w:proofErr w:type="spellStart"/>
            <w:r>
              <w:rPr>
                <w:rFonts w:ascii="Arial" w:eastAsia="Arial" w:hAnsi="Arial" w:cs="Arial"/>
                <w:sz w:val="16"/>
              </w:rPr>
              <w:t>vPvB</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E598709" w14:textId="77777777" w:rsidR="001441DC" w:rsidRDefault="00000000">
            <w:pPr>
              <w:spacing w:after="0"/>
              <w:ind w:left="1"/>
            </w:pPr>
            <w:r>
              <w:rPr>
                <w:rFonts w:ascii="Arial" w:eastAsia="Arial" w:hAnsi="Arial" w:cs="Arial"/>
                <w:sz w:val="16"/>
              </w:rPr>
              <w:t xml:space="preserve">Très persistant et très bioaccumulable </w:t>
            </w:r>
          </w:p>
        </w:tc>
      </w:tr>
      <w:tr w:rsidR="001441DC" w14:paraId="00EBC1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1568A0" w14:textId="77777777" w:rsidR="001441DC"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65B8AE2" w14:textId="77777777" w:rsidR="001441DC" w:rsidRDefault="00000000">
            <w:pPr>
              <w:spacing w:after="0"/>
              <w:ind w:left="1"/>
            </w:pPr>
            <w:r>
              <w:rPr>
                <w:rFonts w:ascii="Arial" w:eastAsia="Arial" w:hAnsi="Arial" w:cs="Arial"/>
                <w:sz w:val="16"/>
              </w:rPr>
              <w:t xml:space="preserve">Identifiant unique de formulation </w:t>
            </w:r>
          </w:p>
        </w:tc>
      </w:tr>
    </w:tbl>
    <w:p w14:paraId="6F7A0DBC" w14:textId="77777777" w:rsidR="001441DC"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1441DC" w14:paraId="67FF3FC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6DD132" w14:textId="77777777" w:rsidR="001441DC" w:rsidRDefault="00000000">
            <w:pPr>
              <w:spacing w:after="0"/>
            </w:pPr>
            <w:r>
              <w:rPr>
                <w:rFonts w:ascii="Arial" w:eastAsia="Arial" w:hAnsi="Arial" w:cs="Arial"/>
                <w:b/>
                <w:color w:val="0070C0"/>
                <w:sz w:val="18"/>
              </w:rPr>
              <w:t xml:space="preserve">Texte intégral des phrases H et EUH: </w:t>
            </w:r>
          </w:p>
        </w:tc>
      </w:tr>
      <w:tr w:rsidR="001441DC" w14:paraId="51076E6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63DD216" w14:textId="77777777" w:rsidR="001441DC"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CB18350" w14:textId="77777777" w:rsidR="001441DC" w:rsidRDefault="00000000">
            <w:pPr>
              <w:spacing w:after="0"/>
              <w:ind w:left="1"/>
            </w:pPr>
            <w:r>
              <w:rPr>
                <w:rFonts w:ascii="Arial" w:eastAsia="Arial" w:hAnsi="Arial" w:cs="Arial"/>
                <w:sz w:val="16"/>
              </w:rPr>
              <w:t xml:space="preserve">Toxicité aiguë (par voie orale), catégorie 4 </w:t>
            </w:r>
          </w:p>
        </w:tc>
      </w:tr>
      <w:tr w:rsidR="001441DC" w14:paraId="39AA0A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2427B0" w14:textId="77777777" w:rsidR="001441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713477A" w14:textId="77777777" w:rsidR="001441DC" w:rsidRDefault="00000000">
            <w:pPr>
              <w:spacing w:after="0"/>
              <w:ind w:left="1"/>
            </w:pPr>
            <w:r>
              <w:rPr>
                <w:rFonts w:ascii="Arial" w:eastAsia="Arial" w:hAnsi="Arial" w:cs="Arial"/>
                <w:sz w:val="16"/>
              </w:rPr>
              <w:t xml:space="preserve">Dangereux pour le milieu aquatique – Danger aigu, catégorie 1 </w:t>
            </w:r>
          </w:p>
        </w:tc>
      </w:tr>
      <w:tr w:rsidR="001441DC" w14:paraId="17B31E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62DCF2" w14:textId="77777777" w:rsidR="001441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AC30C14" w14:textId="77777777" w:rsidR="001441DC" w:rsidRDefault="00000000">
            <w:pPr>
              <w:spacing w:after="0"/>
              <w:ind w:left="1"/>
            </w:pPr>
            <w:r>
              <w:rPr>
                <w:rFonts w:ascii="Arial" w:eastAsia="Arial" w:hAnsi="Arial" w:cs="Arial"/>
                <w:sz w:val="16"/>
              </w:rPr>
              <w:t xml:space="preserve">Dangereux pour le milieu aquatique – Danger chronique, catégorie 1 </w:t>
            </w:r>
          </w:p>
        </w:tc>
      </w:tr>
      <w:tr w:rsidR="001441DC" w14:paraId="009600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B08505" w14:textId="77777777" w:rsidR="001441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7EBEAA9" w14:textId="77777777" w:rsidR="001441DC" w:rsidRDefault="00000000">
            <w:pPr>
              <w:spacing w:after="0"/>
              <w:ind w:left="1"/>
            </w:pPr>
            <w:r>
              <w:rPr>
                <w:rFonts w:ascii="Arial" w:eastAsia="Arial" w:hAnsi="Arial" w:cs="Arial"/>
                <w:sz w:val="16"/>
              </w:rPr>
              <w:t xml:space="preserve">Dangereux pour le milieu aquatique – Danger chronique, catégorie 2 </w:t>
            </w:r>
          </w:p>
        </w:tc>
      </w:tr>
      <w:tr w:rsidR="001441DC" w14:paraId="6C5885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A5D2C8" w14:textId="77777777" w:rsidR="001441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59410E3" w14:textId="77777777" w:rsidR="001441DC" w:rsidRDefault="00000000">
            <w:pPr>
              <w:spacing w:after="0"/>
              <w:ind w:left="1"/>
            </w:pPr>
            <w:r>
              <w:rPr>
                <w:rFonts w:ascii="Arial" w:eastAsia="Arial" w:hAnsi="Arial" w:cs="Arial"/>
                <w:sz w:val="16"/>
              </w:rPr>
              <w:t xml:space="preserve">Dangereux pour le milieu aquatique – Danger chronique, catégorie 3 </w:t>
            </w:r>
          </w:p>
        </w:tc>
      </w:tr>
      <w:tr w:rsidR="001441DC" w14:paraId="43F7CC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00CEB0" w14:textId="77777777" w:rsidR="001441DC"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0905F0E9" w14:textId="77777777" w:rsidR="001441DC" w:rsidRDefault="00000000">
            <w:pPr>
              <w:spacing w:after="0"/>
              <w:ind w:left="1"/>
            </w:pPr>
            <w:r>
              <w:rPr>
                <w:rFonts w:ascii="Arial" w:eastAsia="Arial" w:hAnsi="Arial" w:cs="Arial"/>
                <w:sz w:val="16"/>
              </w:rPr>
              <w:t xml:space="preserve">Lésions oculaires graves/irritation oculaire, catégorie 1 </w:t>
            </w:r>
          </w:p>
        </w:tc>
      </w:tr>
      <w:tr w:rsidR="001441DC" w14:paraId="4825A5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63702B" w14:textId="77777777" w:rsidR="001441DC"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5D2EEF2" w14:textId="77777777" w:rsidR="001441DC" w:rsidRDefault="00000000">
            <w:pPr>
              <w:spacing w:after="0"/>
              <w:ind w:left="1"/>
            </w:pPr>
            <w:r>
              <w:rPr>
                <w:rFonts w:ascii="Arial" w:eastAsia="Arial" w:hAnsi="Arial" w:cs="Arial"/>
                <w:sz w:val="16"/>
              </w:rPr>
              <w:t xml:space="preserve">Lésions oculaires graves/irritation oculaire, catégorie 2 </w:t>
            </w:r>
          </w:p>
        </w:tc>
      </w:tr>
      <w:tr w:rsidR="001441DC" w14:paraId="6B9395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3D06C8" w14:textId="77777777" w:rsidR="001441DC"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B3A030B" w14:textId="77777777" w:rsidR="001441DC" w:rsidRDefault="00000000">
            <w:pPr>
              <w:spacing w:after="0"/>
              <w:ind w:left="1"/>
            </w:pPr>
            <w:r>
              <w:rPr>
                <w:rFonts w:ascii="Arial" w:eastAsia="Arial" w:hAnsi="Arial" w:cs="Arial"/>
                <w:sz w:val="16"/>
              </w:rPr>
              <w:t xml:space="preserve">Liquides inflammables, catégorie 2 </w:t>
            </w:r>
          </w:p>
        </w:tc>
      </w:tr>
      <w:tr w:rsidR="001441DC" w14:paraId="59A149C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D7C3E0" w14:textId="77777777" w:rsidR="001441DC"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B821D0D" w14:textId="77777777" w:rsidR="001441DC" w:rsidRDefault="00000000">
            <w:pPr>
              <w:spacing w:after="0"/>
              <w:ind w:left="1"/>
            </w:pPr>
            <w:r>
              <w:rPr>
                <w:rFonts w:ascii="Arial" w:eastAsia="Arial" w:hAnsi="Arial" w:cs="Arial"/>
                <w:sz w:val="16"/>
              </w:rPr>
              <w:t xml:space="preserve">Corrosif/irritant pour la peau, catégorie 2 </w:t>
            </w:r>
          </w:p>
        </w:tc>
      </w:tr>
      <w:tr w:rsidR="001441DC" w14:paraId="610F37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98FB4B" w14:textId="77777777" w:rsidR="001441DC"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6ED1A1A" w14:textId="77777777" w:rsidR="001441DC" w:rsidRDefault="00000000">
            <w:pPr>
              <w:spacing w:after="0"/>
              <w:ind w:left="1"/>
            </w:pPr>
            <w:r>
              <w:rPr>
                <w:rFonts w:ascii="Arial" w:eastAsia="Arial" w:hAnsi="Arial" w:cs="Arial"/>
                <w:sz w:val="16"/>
              </w:rPr>
              <w:t xml:space="preserve">Sensibilisation cutanée, catégorie 1 </w:t>
            </w:r>
          </w:p>
        </w:tc>
      </w:tr>
      <w:tr w:rsidR="001441DC" w14:paraId="3A2F8B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D40455" w14:textId="77777777" w:rsidR="001441DC"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3B6E302" w14:textId="77777777" w:rsidR="001441DC" w:rsidRDefault="00000000">
            <w:pPr>
              <w:spacing w:after="0"/>
              <w:ind w:left="1"/>
            </w:pPr>
            <w:r>
              <w:rPr>
                <w:rFonts w:ascii="Arial" w:eastAsia="Arial" w:hAnsi="Arial" w:cs="Arial"/>
                <w:sz w:val="16"/>
              </w:rPr>
              <w:t xml:space="preserve">Sensibilisation cutanée, catégorie 1A </w:t>
            </w:r>
          </w:p>
        </w:tc>
      </w:tr>
      <w:tr w:rsidR="001441DC" w14:paraId="281635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F6954A" w14:textId="77777777" w:rsidR="001441DC"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ACA25BB" w14:textId="77777777" w:rsidR="001441DC" w:rsidRDefault="00000000">
            <w:pPr>
              <w:spacing w:after="0"/>
              <w:ind w:left="1"/>
            </w:pPr>
            <w:r>
              <w:rPr>
                <w:rFonts w:ascii="Arial" w:eastAsia="Arial" w:hAnsi="Arial" w:cs="Arial"/>
                <w:sz w:val="16"/>
              </w:rPr>
              <w:t xml:space="preserve">Sensibilisation cutanée, catégorie 1B </w:t>
            </w:r>
          </w:p>
        </w:tc>
      </w:tr>
      <w:tr w:rsidR="001441DC" w14:paraId="31CED5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97CEF" w14:textId="77777777" w:rsidR="001441DC"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420AC25A" w14:textId="77777777" w:rsidR="001441DC"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1441DC" w14:paraId="022163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DAE12A" w14:textId="77777777" w:rsidR="001441DC" w:rsidRDefault="00000000">
            <w:pPr>
              <w:spacing w:after="0"/>
            </w:pPr>
            <w:r>
              <w:rPr>
                <w:rFonts w:ascii="Arial" w:eastAsia="Arial" w:hAnsi="Arial" w:cs="Arial"/>
                <w:sz w:val="16"/>
              </w:rPr>
              <w:t xml:space="preserve">H225 </w:t>
            </w:r>
          </w:p>
        </w:tc>
        <w:tc>
          <w:tcPr>
            <w:tcW w:w="8506" w:type="dxa"/>
            <w:tcBorders>
              <w:top w:val="single" w:sz="4" w:space="0" w:color="0070C0"/>
              <w:left w:val="single" w:sz="4" w:space="0" w:color="0070C0"/>
              <w:bottom w:val="single" w:sz="4" w:space="0" w:color="0070C0"/>
              <w:right w:val="single" w:sz="4" w:space="0" w:color="0070C0"/>
            </w:tcBorders>
          </w:tcPr>
          <w:p w14:paraId="75FCE671" w14:textId="77777777" w:rsidR="001441DC" w:rsidRDefault="00000000">
            <w:pPr>
              <w:spacing w:after="0"/>
              <w:ind w:left="1"/>
            </w:pPr>
            <w:r>
              <w:rPr>
                <w:rFonts w:ascii="Arial" w:eastAsia="Arial" w:hAnsi="Arial" w:cs="Arial"/>
                <w:sz w:val="16"/>
              </w:rPr>
              <w:t xml:space="preserve">Liquide et vapeurs très inflammables. </w:t>
            </w:r>
          </w:p>
        </w:tc>
      </w:tr>
      <w:tr w:rsidR="001441DC" w14:paraId="5AD1D6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E98529" w14:textId="77777777" w:rsidR="001441DC"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AA659D9" w14:textId="77777777" w:rsidR="001441DC" w:rsidRDefault="00000000">
            <w:pPr>
              <w:spacing w:after="0"/>
              <w:ind w:left="1"/>
            </w:pPr>
            <w:r>
              <w:rPr>
                <w:rFonts w:ascii="Arial" w:eastAsia="Arial" w:hAnsi="Arial" w:cs="Arial"/>
                <w:sz w:val="16"/>
              </w:rPr>
              <w:t xml:space="preserve">Nocif en cas d’ingestion. </w:t>
            </w:r>
          </w:p>
        </w:tc>
      </w:tr>
      <w:tr w:rsidR="001441DC" w14:paraId="1505CC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1F4305" w14:textId="77777777" w:rsidR="001441DC"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D5AF215" w14:textId="77777777" w:rsidR="001441DC" w:rsidRDefault="00000000">
            <w:pPr>
              <w:spacing w:after="0"/>
              <w:ind w:left="1"/>
            </w:pPr>
            <w:r>
              <w:rPr>
                <w:rFonts w:ascii="Arial" w:eastAsia="Arial" w:hAnsi="Arial" w:cs="Arial"/>
                <w:sz w:val="16"/>
              </w:rPr>
              <w:t xml:space="preserve">Provoque une irritation cutanée. </w:t>
            </w:r>
          </w:p>
        </w:tc>
      </w:tr>
      <w:tr w:rsidR="001441DC" w14:paraId="65565B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7964B5" w14:textId="77777777" w:rsidR="001441DC"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E1922BC" w14:textId="77777777" w:rsidR="001441DC" w:rsidRDefault="00000000">
            <w:pPr>
              <w:spacing w:after="0"/>
              <w:ind w:left="1"/>
            </w:pPr>
            <w:r>
              <w:rPr>
                <w:rFonts w:ascii="Arial" w:eastAsia="Arial" w:hAnsi="Arial" w:cs="Arial"/>
                <w:sz w:val="16"/>
              </w:rPr>
              <w:t xml:space="preserve">Peut provoquer une allergie cutanée. </w:t>
            </w:r>
          </w:p>
        </w:tc>
      </w:tr>
      <w:tr w:rsidR="001441DC" w14:paraId="70D398B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D0F17C2" w14:textId="77777777" w:rsidR="001441DC"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70F4B97" w14:textId="77777777" w:rsidR="001441DC" w:rsidRDefault="00000000">
            <w:pPr>
              <w:spacing w:after="0"/>
              <w:ind w:left="1"/>
            </w:pPr>
            <w:r>
              <w:rPr>
                <w:rFonts w:ascii="Arial" w:eastAsia="Arial" w:hAnsi="Arial" w:cs="Arial"/>
                <w:sz w:val="16"/>
              </w:rPr>
              <w:t xml:space="preserve">Provoque de graves lésions des yeux. </w:t>
            </w:r>
          </w:p>
        </w:tc>
      </w:tr>
      <w:tr w:rsidR="001441DC" w14:paraId="2DEF12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96EC3E" w14:textId="77777777" w:rsidR="001441DC"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8F1C3BE" w14:textId="77777777" w:rsidR="001441DC" w:rsidRDefault="00000000">
            <w:pPr>
              <w:spacing w:after="0"/>
              <w:ind w:left="1"/>
            </w:pPr>
            <w:r>
              <w:rPr>
                <w:rFonts w:ascii="Arial" w:eastAsia="Arial" w:hAnsi="Arial" w:cs="Arial"/>
                <w:sz w:val="16"/>
              </w:rPr>
              <w:t xml:space="preserve">Provoque une sévère irritation des yeux. </w:t>
            </w:r>
          </w:p>
        </w:tc>
      </w:tr>
      <w:tr w:rsidR="001441DC" w14:paraId="6545CF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B36820" w14:textId="77777777" w:rsidR="001441DC"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48AE642C" w14:textId="77777777" w:rsidR="001441DC" w:rsidRDefault="00000000">
            <w:pPr>
              <w:spacing w:after="0"/>
              <w:ind w:left="1"/>
            </w:pPr>
            <w:r>
              <w:rPr>
                <w:rFonts w:ascii="Arial" w:eastAsia="Arial" w:hAnsi="Arial" w:cs="Arial"/>
                <w:sz w:val="16"/>
              </w:rPr>
              <w:t xml:space="preserve">Peut provoquer somnolence ou vertiges. </w:t>
            </w:r>
          </w:p>
        </w:tc>
      </w:tr>
      <w:tr w:rsidR="001441DC" w14:paraId="013E3C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470FDE" w14:textId="77777777" w:rsidR="001441DC"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B387DC8" w14:textId="77777777" w:rsidR="001441DC" w:rsidRDefault="00000000">
            <w:pPr>
              <w:spacing w:after="0"/>
              <w:ind w:left="1"/>
            </w:pPr>
            <w:r>
              <w:rPr>
                <w:rFonts w:ascii="Arial" w:eastAsia="Arial" w:hAnsi="Arial" w:cs="Arial"/>
                <w:sz w:val="16"/>
              </w:rPr>
              <w:t xml:space="preserve">Très toxique pour les organismes aquatiques. </w:t>
            </w:r>
          </w:p>
        </w:tc>
      </w:tr>
      <w:tr w:rsidR="001441DC" w14:paraId="12EF2A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9447C6" w14:textId="77777777" w:rsidR="001441DC"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29255B8" w14:textId="77777777" w:rsidR="001441DC"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1441DC" w14:paraId="497AF7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31818B" w14:textId="77777777" w:rsidR="001441DC" w:rsidRDefault="00000000">
            <w:pPr>
              <w:spacing w:after="0"/>
            </w:pPr>
            <w:r>
              <w:rPr>
                <w:rFonts w:ascii="Arial" w:eastAsia="Arial" w:hAnsi="Arial" w:cs="Arial"/>
                <w:sz w:val="16"/>
              </w:rPr>
              <w:lastRenderedPageBreak/>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243AE1B" w14:textId="77777777" w:rsidR="001441DC" w:rsidRDefault="00000000">
            <w:pPr>
              <w:spacing w:after="0"/>
              <w:ind w:left="1"/>
            </w:pPr>
            <w:r>
              <w:rPr>
                <w:rFonts w:ascii="Arial" w:eastAsia="Arial" w:hAnsi="Arial" w:cs="Arial"/>
                <w:sz w:val="16"/>
              </w:rPr>
              <w:t xml:space="preserve">Toxique pour les organismes aquatiques, entraîne des effets néfastes à long terme. </w:t>
            </w:r>
          </w:p>
        </w:tc>
      </w:tr>
      <w:tr w:rsidR="001441DC" w14:paraId="631B55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883E8A" w14:textId="77777777" w:rsidR="001441DC"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ED3EC41" w14:textId="77777777" w:rsidR="001441DC" w:rsidRDefault="00000000">
            <w:pPr>
              <w:spacing w:after="0"/>
              <w:ind w:left="1"/>
            </w:pPr>
            <w:r>
              <w:rPr>
                <w:rFonts w:ascii="Arial" w:eastAsia="Arial" w:hAnsi="Arial" w:cs="Arial"/>
                <w:sz w:val="16"/>
              </w:rPr>
              <w:t xml:space="preserve">Nocif pour les organismes aquatiques, entraîne des effets néfastes à long terme. </w:t>
            </w:r>
          </w:p>
        </w:tc>
      </w:tr>
      <w:tr w:rsidR="001441DC" w14:paraId="29F851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A53795" w14:textId="77777777" w:rsidR="001441DC" w:rsidRDefault="00000000">
            <w:pPr>
              <w:spacing w:after="0"/>
            </w:pPr>
            <w:r>
              <w:rPr>
                <w:rFonts w:ascii="Arial" w:eastAsia="Arial" w:hAnsi="Arial" w:cs="Arial"/>
                <w:sz w:val="16"/>
              </w:rP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1F520E39" w14:textId="77777777" w:rsidR="001441DC" w:rsidRDefault="00000000">
            <w:pPr>
              <w:spacing w:after="0"/>
              <w:ind w:left="1"/>
            </w:pPr>
            <w:r>
              <w:rPr>
                <w:rFonts w:ascii="Arial" w:eastAsia="Arial" w:hAnsi="Arial" w:cs="Arial"/>
                <w:sz w:val="16"/>
              </w:rPr>
              <w:t xml:space="preserve">L’exposition répétée peut provoquer dessèchement ou gerçures de la peau. </w:t>
            </w:r>
          </w:p>
        </w:tc>
      </w:tr>
      <w:tr w:rsidR="001441DC" w14:paraId="5D9732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6C24A0" w14:textId="77777777" w:rsidR="001441DC"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6DC5F00E" w14:textId="77777777" w:rsidR="001441DC" w:rsidRDefault="00000000">
            <w:pPr>
              <w:spacing w:after="0"/>
              <w:ind w:left="1"/>
            </w:pPr>
            <w:r>
              <w:rPr>
                <w:rFonts w:ascii="Arial" w:eastAsia="Arial" w:hAnsi="Arial" w:cs="Arial"/>
                <w:sz w:val="16"/>
              </w:rPr>
              <w:t xml:space="preserve">Contient Pentadecan-15-olide. Peut produire une réaction allergique. </w:t>
            </w:r>
          </w:p>
        </w:tc>
      </w:tr>
    </w:tbl>
    <w:p w14:paraId="0C76B501" w14:textId="77777777" w:rsidR="001441DC" w:rsidRDefault="00000000">
      <w:pPr>
        <w:spacing w:after="0"/>
        <w:jc w:val="both"/>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1441DC" w14:paraId="4D75EC3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10A9153" w14:textId="77777777" w:rsidR="001441DC"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 </w:t>
            </w:r>
          </w:p>
        </w:tc>
      </w:tr>
      <w:tr w:rsidR="001441DC" w14:paraId="484A00E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FF35292" w14:textId="77777777" w:rsidR="001441DC"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4B3700C" w14:textId="77777777" w:rsidR="001441DC"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2DE615D" w14:textId="77777777" w:rsidR="001441DC" w:rsidRDefault="00000000">
            <w:pPr>
              <w:spacing w:after="0"/>
              <w:ind w:left="1"/>
            </w:pPr>
            <w:r>
              <w:rPr>
                <w:rFonts w:ascii="Arial" w:eastAsia="Arial" w:hAnsi="Arial" w:cs="Arial"/>
                <w:sz w:val="16"/>
              </w:rPr>
              <w:t xml:space="preserve">Méthode de calcul </w:t>
            </w:r>
          </w:p>
        </w:tc>
      </w:tr>
      <w:tr w:rsidR="001441DC" w14:paraId="19AE27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1283A0" w14:textId="77777777" w:rsidR="001441DC"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135070D0" w14:textId="77777777" w:rsidR="001441DC"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10048D51" w14:textId="77777777" w:rsidR="001441DC" w:rsidRDefault="00000000">
            <w:pPr>
              <w:spacing w:after="0"/>
              <w:ind w:left="1"/>
            </w:pPr>
            <w:r>
              <w:rPr>
                <w:rFonts w:ascii="Arial" w:eastAsia="Arial" w:hAnsi="Arial" w:cs="Arial"/>
                <w:sz w:val="16"/>
              </w:rPr>
              <w:t xml:space="preserve">Méthode de calcul </w:t>
            </w:r>
          </w:p>
        </w:tc>
      </w:tr>
    </w:tbl>
    <w:p w14:paraId="4925BA3D" w14:textId="77777777" w:rsidR="001441DC" w:rsidRDefault="00000000">
      <w:pPr>
        <w:spacing w:after="35"/>
      </w:pPr>
      <w:r>
        <w:rPr>
          <w:rFonts w:ascii="Arial" w:eastAsia="Arial" w:hAnsi="Arial" w:cs="Arial"/>
          <w:sz w:val="16"/>
        </w:rPr>
        <w:t xml:space="preserve"> </w:t>
      </w:r>
    </w:p>
    <w:p w14:paraId="4766A222" w14:textId="77777777" w:rsidR="001441DC"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4766C260" w14:textId="77777777" w:rsidR="001441DC"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C3BB66A" w14:textId="77777777" w:rsidR="001441DC" w:rsidRDefault="00000000">
      <w:pPr>
        <w:spacing w:after="0"/>
      </w:pPr>
      <w:r>
        <w:rPr>
          <w:rFonts w:ascii="Arial" w:eastAsia="Arial" w:hAnsi="Arial" w:cs="Arial"/>
          <w:sz w:val="16"/>
        </w:rPr>
        <w:t xml:space="preserve"> </w:t>
      </w:r>
    </w:p>
    <w:sectPr w:rsidR="001441DC">
      <w:headerReference w:type="even" r:id="rId19"/>
      <w:headerReference w:type="default" r:id="rId20"/>
      <w:footerReference w:type="even" r:id="rId21"/>
      <w:footerReference w:type="default" r:id="rId22"/>
      <w:headerReference w:type="first" r:id="rId23"/>
      <w:footerReference w:type="first" r:id="rId24"/>
      <w:pgSz w:w="11906" w:h="16838"/>
      <w:pgMar w:top="1838" w:right="718" w:bottom="120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0C56" w14:textId="77777777" w:rsidR="00C2570F" w:rsidRDefault="00C2570F">
      <w:pPr>
        <w:spacing w:after="0" w:line="240" w:lineRule="auto"/>
      </w:pPr>
      <w:r>
        <w:separator/>
      </w:r>
    </w:p>
  </w:endnote>
  <w:endnote w:type="continuationSeparator" w:id="0">
    <w:p w14:paraId="6F075F2E" w14:textId="77777777" w:rsidR="00C2570F" w:rsidRDefault="00C2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4CCE" w14:textId="77777777" w:rsidR="001441DC" w:rsidRDefault="00000000">
    <w:pPr>
      <w:spacing w:after="227"/>
    </w:pPr>
    <w:r>
      <w:rPr>
        <w:noProof/>
      </w:rPr>
      <mc:AlternateContent>
        <mc:Choice Requires="wpg">
          <w:drawing>
            <wp:anchor distT="0" distB="0" distL="114300" distR="114300" simplePos="0" relativeHeight="251659264" behindDoc="0" locked="0" layoutInCell="1" allowOverlap="1" wp14:anchorId="14AEF220" wp14:editId="168B632F">
              <wp:simplePos x="0" y="0"/>
              <wp:positionH relativeFrom="page">
                <wp:posOffset>457200</wp:posOffset>
              </wp:positionH>
              <wp:positionV relativeFrom="page">
                <wp:posOffset>10084002</wp:posOffset>
              </wp:positionV>
              <wp:extent cx="6661023" cy="6097"/>
              <wp:effectExtent l="0" t="0" r="0" b="0"/>
              <wp:wrapSquare wrapText="bothSides"/>
              <wp:docPr id="77271" name="Group 772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486" name="Shape 804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87" name="Shape 804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88" name="Shape 804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89" name="Shape 804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90" name="Shape 804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71" style="width:524.49pt;height:0.480042pt;position:absolute;mso-position-horizontal-relative:page;mso-position-horizontal:absolute;margin-left:36pt;mso-position-vertical-relative:page;margin-top:794.016pt;" coordsize="66610,60">
              <v:shape id="Shape 80491" style="position:absolute;width:22332;height:91;left:0;top:0;" coordsize="2233295,9144" path="m0,0l2233295,0l2233295,9144l0,9144l0,0">
                <v:stroke weight="0pt" endcap="flat" joinstyle="miter" miterlimit="10" on="false" color="#000000" opacity="0"/>
                <v:fill on="true" color="#000000"/>
              </v:shape>
              <v:shape id="Shape 80492" style="position:absolute;width:91;height:91;left:22332;top:0;" coordsize="9144,9144" path="m0,0l9144,0l9144,9144l0,9144l0,0">
                <v:stroke weight="0pt" endcap="flat" joinstyle="miter" miterlimit="10" on="false" color="#000000" opacity="0"/>
                <v:fill on="true" color="#000000"/>
              </v:shape>
              <v:shape id="Shape 80493" style="position:absolute;width:21887;height:91;left:22393;top:0;" coordsize="2188718,9144" path="m0,0l2188718,0l2188718,9144l0,9144l0,0">
                <v:stroke weight="0pt" endcap="flat" joinstyle="miter" miterlimit="10" on="false" color="#000000" opacity="0"/>
                <v:fill on="true" color="#000000"/>
              </v:shape>
              <v:shape id="Shape 80494" style="position:absolute;width:91;height:91;left:44281;top:0;" coordsize="9144,9144" path="m0,0l9144,0l9144,9144l0,9144l0,0">
                <v:stroke weight="0pt" endcap="flat" joinstyle="miter" miterlimit="10" on="false" color="#000000" opacity="0"/>
                <v:fill on="true" color="#000000"/>
              </v:shape>
              <v:shape id="Shape 804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14F2CAA" w14:textId="77777777" w:rsidR="001441DC"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5714794" w14:textId="77777777" w:rsidR="001441DC"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BEB4" w14:textId="77777777" w:rsidR="001441DC" w:rsidRDefault="00000000">
    <w:pPr>
      <w:spacing w:after="227"/>
    </w:pPr>
    <w:r>
      <w:rPr>
        <w:noProof/>
      </w:rPr>
      <mc:AlternateContent>
        <mc:Choice Requires="wpg">
          <w:drawing>
            <wp:anchor distT="0" distB="0" distL="114300" distR="114300" simplePos="0" relativeHeight="251660288" behindDoc="0" locked="0" layoutInCell="1" allowOverlap="1" wp14:anchorId="7C68C655" wp14:editId="5A8D96ED">
              <wp:simplePos x="0" y="0"/>
              <wp:positionH relativeFrom="page">
                <wp:posOffset>457200</wp:posOffset>
              </wp:positionH>
              <wp:positionV relativeFrom="page">
                <wp:posOffset>10084002</wp:posOffset>
              </wp:positionV>
              <wp:extent cx="6661023" cy="6097"/>
              <wp:effectExtent l="0" t="0" r="0" b="0"/>
              <wp:wrapSquare wrapText="bothSides"/>
              <wp:docPr id="77215" name="Group 772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476" name="Shape 804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77" name="Shape 804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78" name="Shape 804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79" name="Shape 804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80" name="Shape 804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215" style="width:524.49pt;height:0.480042pt;position:absolute;mso-position-horizontal-relative:page;mso-position-horizontal:absolute;margin-left:36pt;mso-position-vertical-relative:page;margin-top:794.016pt;" coordsize="66610,60">
              <v:shape id="Shape 80481" style="position:absolute;width:22332;height:91;left:0;top:0;" coordsize="2233295,9144" path="m0,0l2233295,0l2233295,9144l0,9144l0,0">
                <v:stroke weight="0pt" endcap="flat" joinstyle="miter" miterlimit="10" on="false" color="#000000" opacity="0"/>
                <v:fill on="true" color="#000000"/>
              </v:shape>
              <v:shape id="Shape 80482" style="position:absolute;width:91;height:91;left:22332;top:0;" coordsize="9144,9144" path="m0,0l9144,0l9144,9144l0,9144l0,0">
                <v:stroke weight="0pt" endcap="flat" joinstyle="miter" miterlimit="10" on="false" color="#000000" opacity="0"/>
                <v:fill on="true" color="#000000"/>
              </v:shape>
              <v:shape id="Shape 80483" style="position:absolute;width:21887;height:91;left:22393;top:0;" coordsize="2188718,9144" path="m0,0l2188718,0l2188718,9144l0,9144l0,0">
                <v:stroke weight="0pt" endcap="flat" joinstyle="miter" miterlimit="10" on="false" color="#000000" opacity="0"/>
                <v:fill on="true" color="#000000"/>
              </v:shape>
              <v:shape id="Shape 80484" style="position:absolute;width:91;height:91;left:44281;top:0;" coordsize="9144,9144" path="m0,0l9144,0l9144,9144l0,9144l0,0">
                <v:stroke weight="0pt" endcap="flat" joinstyle="miter" miterlimit="10" on="false" color="#000000" opacity="0"/>
                <v:fill on="true" color="#000000"/>
              </v:shape>
              <v:shape id="Shape 804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DC8CBE5" w14:textId="77777777" w:rsidR="001441DC"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B42D520" w14:textId="77777777" w:rsidR="001441DC"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DF48" w14:textId="77777777" w:rsidR="001441DC" w:rsidRDefault="00000000">
    <w:pPr>
      <w:tabs>
        <w:tab w:val="center" w:pos="5245"/>
        <w:tab w:val="right" w:pos="10478"/>
      </w:tabs>
      <w:spacing w:after="0"/>
      <w:ind w:right="-1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0299384" w14:textId="77777777" w:rsidR="001441DC"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773D" w14:textId="77777777" w:rsidR="001441DC" w:rsidRDefault="00000000">
    <w:pPr>
      <w:spacing w:after="227"/>
    </w:pPr>
    <w:r>
      <w:rPr>
        <w:noProof/>
      </w:rPr>
      <mc:AlternateContent>
        <mc:Choice Requires="wpg">
          <w:drawing>
            <wp:anchor distT="0" distB="0" distL="114300" distR="114300" simplePos="0" relativeHeight="251664384" behindDoc="0" locked="0" layoutInCell="1" allowOverlap="1" wp14:anchorId="45F8759D" wp14:editId="67C4E3D2">
              <wp:simplePos x="0" y="0"/>
              <wp:positionH relativeFrom="page">
                <wp:posOffset>457200</wp:posOffset>
              </wp:positionH>
              <wp:positionV relativeFrom="page">
                <wp:posOffset>10084002</wp:posOffset>
              </wp:positionV>
              <wp:extent cx="6661023" cy="6097"/>
              <wp:effectExtent l="0" t="0" r="0" b="0"/>
              <wp:wrapSquare wrapText="bothSides"/>
              <wp:docPr id="77464" name="Group 774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516" name="Shape 805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17" name="Shape 805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18" name="Shape 8051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19" name="Shape 8051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20" name="Shape 8052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64" style="width:524.49pt;height:0.480042pt;position:absolute;mso-position-horizontal-relative:page;mso-position-horizontal:absolute;margin-left:36pt;mso-position-vertical-relative:page;margin-top:794.016pt;" coordsize="66610,60">
              <v:shape id="Shape 80521" style="position:absolute;width:22332;height:91;left:0;top:0;" coordsize="2233295,9144" path="m0,0l2233295,0l2233295,9144l0,9144l0,0">
                <v:stroke weight="0pt" endcap="flat" joinstyle="miter" miterlimit="10" on="false" color="#000000" opacity="0"/>
                <v:fill on="true" color="#000000"/>
              </v:shape>
              <v:shape id="Shape 80522" style="position:absolute;width:91;height:91;left:22332;top:0;" coordsize="9144,9144" path="m0,0l9144,0l9144,9144l0,9144l0,0">
                <v:stroke weight="0pt" endcap="flat" joinstyle="miter" miterlimit="10" on="false" color="#000000" opacity="0"/>
                <v:fill on="true" color="#000000"/>
              </v:shape>
              <v:shape id="Shape 80523" style="position:absolute;width:21887;height:91;left:22393;top:0;" coordsize="2188718,9144" path="m0,0l2188718,0l2188718,9144l0,9144l0,0">
                <v:stroke weight="0pt" endcap="flat" joinstyle="miter" miterlimit="10" on="false" color="#000000" opacity="0"/>
                <v:fill on="true" color="#000000"/>
              </v:shape>
              <v:shape id="Shape 80524" style="position:absolute;width:91;height:91;left:44281;top:0;" coordsize="9144,9144" path="m0,0l9144,0l9144,9144l0,9144l0,0">
                <v:stroke weight="0pt" endcap="flat" joinstyle="miter" miterlimit="10" on="false" color="#000000" opacity="0"/>
                <v:fill on="true" color="#000000"/>
              </v:shape>
              <v:shape id="Shape 8052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8AF0BAB" w14:textId="77777777" w:rsidR="001441DC"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E5F74EA" w14:textId="77777777" w:rsidR="001441DC"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DEE" w14:textId="77777777" w:rsidR="001441DC" w:rsidRDefault="00000000">
    <w:pPr>
      <w:spacing w:after="227"/>
    </w:pPr>
    <w:r>
      <w:rPr>
        <w:noProof/>
      </w:rPr>
      <mc:AlternateContent>
        <mc:Choice Requires="wpg">
          <w:drawing>
            <wp:anchor distT="0" distB="0" distL="114300" distR="114300" simplePos="0" relativeHeight="251665408" behindDoc="0" locked="0" layoutInCell="1" allowOverlap="1" wp14:anchorId="0764DCB0" wp14:editId="437306E8">
              <wp:simplePos x="0" y="0"/>
              <wp:positionH relativeFrom="page">
                <wp:posOffset>457200</wp:posOffset>
              </wp:positionH>
              <wp:positionV relativeFrom="page">
                <wp:posOffset>10084002</wp:posOffset>
              </wp:positionV>
              <wp:extent cx="6661023" cy="6097"/>
              <wp:effectExtent l="0" t="0" r="0" b="0"/>
              <wp:wrapSquare wrapText="bothSides"/>
              <wp:docPr id="77400" name="Group 774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506" name="Shape 805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07" name="Shape 805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08" name="Shape 805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09" name="Shape 805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10" name="Shape 805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00" style="width:524.49pt;height:0.480042pt;position:absolute;mso-position-horizontal-relative:page;mso-position-horizontal:absolute;margin-left:36pt;mso-position-vertical-relative:page;margin-top:794.016pt;" coordsize="66610,60">
              <v:shape id="Shape 80511" style="position:absolute;width:22332;height:91;left:0;top:0;" coordsize="2233295,9144" path="m0,0l2233295,0l2233295,9144l0,9144l0,0">
                <v:stroke weight="0pt" endcap="flat" joinstyle="miter" miterlimit="10" on="false" color="#000000" opacity="0"/>
                <v:fill on="true" color="#000000"/>
              </v:shape>
              <v:shape id="Shape 80512" style="position:absolute;width:91;height:91;left:22332;top:0;" coordsize="9144,9144" path="m0,0l9144,0l9144,9144l0,9144l0,0">
                <v:stroke weight="0pt" endcap="flat" joinstyle="miter" miterlimit="10" on="false" color="#000000" opacity="0"/>
                <v:fill on="true" color="#000000"/>
              </v:shape>
              <v:shape id="Shape 80513" style="position:absolute;width:21887;height:91;left:22393;top:0;" coordsize="2188718,9144" path="m0,0l2188718,0l2188718,9144l0,9144l0,0">
                <v:stroke weight="0pt" endcap="flat" joinstyle="miter" miterlimit="10" on="false" color="#000000" opacity="0"/>
                <v:fill on="true" color="#000000"/>
              </v:shape>
              <v:shape id="Shape 80514" style="position:absolute;width:91;height:91;left:44281;top:0;" coordsize="9144,9144" path="m0,0l9144,0l9144,9144l0,9144l0,0">
                <v:stroke weight="0pt" endcap="flat" joinstyle="miter" miterlimit="10" on="false" color="#000000" opacity="0"/>
                <v:fill on="true" color="#000000"/>
              </v:shape>
              <v:shape id="Shape 805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D33DD74" w14:textId="77777777" w:rsidR="001441DC"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9C39B9C" w14:textId="77777777" w:rsidR="001441DC"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5C09" w14:textId="77777777" w:rsidR="001441DC" w:rsidRDefault="00000000">
    <w:pPr>
      <w:spacing w:after="227"/>
    </w:pPr>
    <w:r>
      <w:rPr>
        <w:noProof/>
      </w:rPr>
      <mc:AlternateContent>
        <mc:Choice Requires="wpg">
          <w:drawing>
            <wp:anchor distT="0" distB="0" distL="114300" distR="114300" simplePos="0" relativeHeight="251666432" behindDoc="0" locked="0" layoutInCell="1" allowOverlap="1" wp14:anchorId="45245CF2" wp14:editId="1F0E9B24">
              <wp:simplePos x="0" y="0"/>
              <wp:positionH relativeFrom="page">
                <wp:posOffset>457200</wp:posOffset>
              </wp:positionH>
              <wp:positionV relativeFrom="page">
                <wp:posOffset>10084002</wp:posOffset>
              </wp:positionV>
              <wp:extent cx="6661023" cy="6097"/>
              <wp:effectExtent l="0" t="0" r="0" b="0"/>
              <wp:wrapSquare wrapText="bothSides"/>
              <wp:docPr id="77336" name="Group 773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0496" name="Shape 804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97" name="Shape 804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98" name="Shape 804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99" name="Shape 804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00" name="Shape 805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36" style="width:524.49pt;height:0.480042pt;position:absolute;mso-position-horizontal-relative:page;mso-position-horizontal:absolute;margin-left:36pt;mso-position-vertical-relative:page;margin-top:794.016pt;" coordsize="66610,60">
              <v:shape id="Shape 80501" style="position:absolute;width:22332;height:91;left:0;top:0;" coordsize="2233295,9144" path="m0,0l2233295,0l2233295,9144l0,9144l0,0">
                <v:stroke weight="0pt" endcap="flat" joinstyle="miter" miterlimit="10" on="false" color="#000000" opacity="0"/>
                <v:fill on="true" color="#000000"/>
              </v:shape>
              <v:shape id="Shape 80502" style="position:absolute;width:91;height:91;left:22332;top:0;" coordsize="9144,9144" path="m0,0l9144,0l9144,9144l0,9144l0,0">
                <v:stroke weight="0pt" endcap="flat" joinstyle="miter" miterlimit="10" on="false" color="#000000" opacity="0"/>
                <v:fill on="true" color="#000000"/>
              </v:shape>
              <v:shape id="Shape 80503" style="position:absolute;width:21887;height:91;left:22393;top:0;" coordsize="2188718,9144" path="m0,0l2188718,0l2188718,9144l0,9144l0,0">
                <v:stroke weight="0pt" endcap="flat" joinstyle="miter" miterlimit="10" on="false" color="#000000" opacity="0"/>
                <v:fill on="true" color="#000000"/>
              </v:shape>
              <v:shape id="Shape 80504" style="position:absolute;width:91;height:91;left:44281;top:0;" coordsize="9144,9144" path="m0,0l9144,0l9144,9144l0,9144l0,0">
                <v:stroke weight="0pt" endcap="flat" joinstyle="miter" miterlimit="10" on="false" color="#000000" opacity="0"/>
                <v:fill on="true" color="#000000"/>
              </v:shape>
              <v:shape id="Shape 805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888B8E3" w14:textId="77777777" w:rsidR="001441DC" w:rsidRDefault="00000000">
    <w:pPr>
      <w:tabs>
        <w:tab w:val="center" w:pos="5245"/>
        <w:tab w:val="right" w:pos="10468"/>
      </w:tabs>
      <w:spacing w:after="0"/>
      <w:ind w:right="-20"/>
    </w:pPr>
    <w:r>
      <w:rPr>
        <w:rFonts w:ascii="Arial" w:eastAsia="Arial" w:hAnsi="Arial" w:cs="Arial"/>
        <w:sz w:val="14"/>
      </w:rPr>
      <w:t xml:space="preserve">20/02/2026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0299A5C" w14:textId="77777777" w:rsidR="001441DC"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9FE3" w14:textId="77777777" w:rsidR="00C2570F" w:rsidRDefault="00C2570F">
      <w:pPr>
        <w:spacing w:after="0" w:line="240" w:lineRule="auto"/>
      </w:pPr>
      <w:r>
        <w:separator/>
      </w:r>
    </w:p>
  </w:footnote>
  <w:footnote w:type="continuationSeparator" w:id="0">
    <w:p w14:paraId="1A79FFEF" w14:textId="77777777" w:rsidR="00C2570F" w:rsidRDefault="00C25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1A65" w14:textId="77777777" w:rsidR="001441DC" w:rsidRDefault="00000000">
    <w:pPr>
      <w:spacing w:after="0"/>
    </w:pPr>
    <w:r>
      <w:rPr>
        <w:rFonts w:ascii="Arial" w:eastAsia="Arial" w:hAnsi="Arial" w:cs="Arial"/>
        <w:b/>
        <w:sz w:val="32"/>
      </w:rPr>
      <w:t xml:space="preserve">KURTIS CHAMPAGNE 1101004 </w:t>
    </w:r>
  </w:p>
  <w:p w14:paraId="70058A2D" w14:textId="77777777" w:rsidR="001441DC" w:rsidRDefault="00000000">
    <w:pPr>
      <w:spacing w:after="0"/>
    </w:pPr>
    <w:r>
      <w:rPr>
        <w:rFonts w:ascii="Arial" w:eastAsia="Arial" w:hAnsi="Arial" w:cs="Arial"/>
        <w:sz w:val="24"/>
      </w:rPr>
      <w:t xml:space="preserve">Fiche de Données de Sécurité </w:t>
    </w:r>
  </w:p>
  <w:p w14:paraId="1F92D95C" w14:textId="77777777" w:rsidR="001441DC" w:rsidRDefault="00000000">
    <w:pPr>
      <w:spacing w:after="0"/>
    </w:pPr>
    <w:r>
      <w:rPr>
        <w:rFonts w:ascii="Arial" w:eastAsia="Arial" w:hAnsi="Arial" w:cs="Arial"/>
        <w:sz w:val="14"/>
      </w:rPr>
      <w:t xml:space="preserve">conformément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1EF2" w14:textId="77777777" w:rsidR="001441DC" w:rsidRDefault="00000000">
    <w:pPr>
      <w:spacing w:after="0"/>
    </w:pPr>
    <w:r>
      <w:rPr>
        <w:noProof/>
      </w:rPr>
      <mc:AlternateContent>
        <mc:Choice Requires="wpg">
          <w:drawing>
            <wp:anchor distT="0" distB="0" distL="114300" distR="114300" simplePos="0" relativeHeight="251658240" behindDoc="0" locked="0" layoutInCell="1" allowOverlap="1" wp14:anchorId="0983EDE2" wp14:editId="2549A0EA">
              <wp:simplePos x="0" y="0"/>
              <wp:positionH relativeFrom="page">
                <wp:posOffset>457200</wp:posOffset>
              </wp:positionH>
              <wp:positionV relativeFrom="page">
                <wp:posOffset>1070102</wp:posOffset>
              </wp:positionV>
              <wp:extent cx="6661150" cy="6096"/>
              <wp:effectExtent l="0" t="0" r="0" b="0"/>
              <wp:wrapSquare wrapText="bothSides"/>
              <wp:docPr id="77183" name="Group 771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468" name="Shape 804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183" style="width:524.5pt;height:0.47998pt;position:absolute;mso-position-horizontal-relative:page;mso-position-horizontal:absolute;margin-left:36pt;mso-position-vertical-relative:page;margin-top:84.26pt;" coordsize="66611,60">
              <v:shape id="Shape 804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KURTIS CHAMPAGNE 1101004 </w:t>
    </w:r>
  </w:p>
  <w:p w14:paraId="15591CC8" w14:textId="77777777" w:rsidR="001441DC" w:rsidRDefault="00000000">
    <w:pPr>
      <w:spacing w:after="0"/>
    </w:pPr>
    <w:r>
      <w:rPr>
        <w:rFonts w:ascii="Arial" w:eastAsia="Arial" w:hAnsi="Arial" w:cs="Arial"/>
        <w:sz w:val="24"/>
      </w:rPr>
      <w:t xml:space="preserve">Fiche de Données de Sécurité </w:t>
    </w:r>
  </w:p>
  <w:p w14:paraId="16B1E9AB" w14:textId="77777777" w:rsidR="001441DC" w:rsidRDefault="00000000">
    <w:pPr>
      <w:spacing w:after="0"/>
    </w:pPr>
    <w:r>
      <w:rPr>
        <w:rFonts w:ascii="Arial" w:eastAsia="Arial" w:hAnsi="Arial" w:cs="Arial"/>
        <w:sz w:val="14"/>
      </w:rPr>
      <w:t xml:space="preserve">conformément au règlement (CE) n° 1907/2006 (REACH) modifié par le règlement (UE) 2020/878 </w:t>
    </w:r>
  </w:p>
  <w:p w14:paraId="425E03C3" w14:textId="77777777" w:rsidR="001441DC" w:rsidRDefault="00000000">
    <w:pPr>
      <w:spacing w:after="89"/>
    </w:pPr>
    <w:r>
      <w:rPr>
        <w:rFonts w:ascii="Arial" w:eastAsia="Arial" w:hAnsi="Arial" w:cs="Arial"/>
        <w:sz w:val="2"/>
      </w:rPr>
      <w:t xml:space="preserve"> </w:t>
    </w:r>
  </w:p>
  <w:p w14:paraId="2BC323FC" w14:textId="77777777" w:rsidR="001441DC"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CDA9" w14:textId="7E3780BC" w:rsidR="001441DC" w:rsidRDefault="00095CCB">
    <w:r>
      <w:rPr>
        <w:noProof/>
      </w:rPr>
      <mc:AlternateContent>
        <mc:Choice Requires="wpg">
          <w:drawing>
            <wp:anchor distT="0" distB="0" distL="114300" distR="114300" simplePos="0" relativeHeight="251668480" behindDoc="0" locked="0" layoutInCell="1" allowOverlap="1" wp14:anchorId="32529D24" wp14:editId="266336AF">
              <wp:simplePos x="0" y="0"/>
              <wp:positionH relativeFrom="page">
                <wp:posOffset>457200</wp:posOffset>
              </wp:positionH>
              <wp:positionV relativeFrom="page">
                <wp:posOffset>742315</wp:posOffset>
              </wp:positionV>
              <wp:extent cx="6661023" cy="688840"/>
              <wp:effectExtent l="0" t="0" r="0" b="0"/>
              <wp:wrapTopAndBottom/>
              <wp:docPr id="62242" name="Group 62242"/>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6937" name="Rectangle 6937"/>
                      <wps:cNvSpPr/>
                      <wps:spPr>
                        <a:xfrm>
                          <a:off x="1022858" y="582751"/>
                          <a:ext cx="32682" cy="110501"/>
                        </a:xfrm>
                        <a:prstGeom prst="rect">
                          <a:avLst/>
                        </a:prstGeom>
                        <a:ln>
                          <a:noFill/>
                        </a:ln>
                      </wps:spPr>
                      <wps:txbx>
                        <w:txbxContent>
                          <w:p w14:paraId="48B744E7" w14:textId="77777777" w:rsidR="00095CCB" w:rsidRDefault="00095CCB" w:rsidP="00095CCB">
                            <w:r>
                              <w:rPr>
                                <w:rFonts w:ascii="Arial" w:eastAsia="Arial" w:hAnsi="Arial" w:cs="Arial"/>
                                <w:sz w:val="14"/>
                              </w:rPr>
                              <w:t xml:space="preserve"> </w:t>
                            </w:r>
                          </w:p>
                        </w:txbxContent>
                      </wps:txbx>
                      <wps:bodyPr horzOverflow="overflow" vert="horz" lIns="0" tIns="0" rIns="0" bIns="0" rtlCol="0">
                        <a:noAutofit/>
                      </wps:bodyPr>
                    </wps:wsp>
                    <wps:wsp>
                      <wps:cNvPr id="6938" name="Rectangle 6938"/>
                      <wps:cNvSpPr/>
                      <wps:spPr>
                        <a:xfrm>
                          <a:off x="1871726" y="42337"/>
                          <a:ext cx="3975232" cy="253390"/>
                        </a:xfrm>
                        <a:prstGeom prst="rect">
                          <a:avLst/>
                        </a:prstGeom>
                        <a:ln>
                          <a:noFill/>
                        </a:ln>
                      </wps:spPr>
                      <wps:txbx>
                        <w:txbxContent>
                          <w:p w14:paraId="2783CAA7" w14:textId="77777777" w:rsidR="00095CCB" w:rsidRDefault="00095CCB" w:rsidP="00095CCB">
                            <w:r>
                              <w:rPr>
                                <w:rFonts w:ascii="Arial" w:eastAsia="Arial" w:hAnsi="Arial" w:cs="Arial"/>
                                <w:b/>
                                <w:sz w:val="32"/>
                              </w:rPr>
                              <w:t>KURTIS CHAMPAGNE 1101004</w:t>
                            </w:r>
                          </w:p>
                        </w:txbxContent>
                      </wps:txbx>
                      <wps:bodyPr horzOverflow="overflow" vert="horz" lIns="0" tIns="0" rIns="0" bIns="0" rtlCol="0">
                        <a:noAutofit/>
                      </wps:bodyPr>
                    </wps:wsp>
                    <wps:wsp>
                      <wps:cNvPr id="6939" name="Rectangle 6939"/>
                      <wps:cNvSpPr/>
                      <wps:spPr>
                        <a:xfrm>
                          <a:off x="4863973" y="42337"/>
                          <a:ext cx="74944" cy="253390"/>
                        </a:xfrm>
                        <a:prstGeom prst="rect">
                          <a:avLst/>
                        </a:prstGeom>
                        <a:ln>
                          <a:noFill/>
                        </a:ln>
                      </wps:spPr>
                      <wps:txbx>
                        <w:txbxContent>
                          <w:p w14:paraId="1B407AA2" w14:textId="77777777" w:rsidR="00095CCB" w:rsidRDefault="00095CCB" w:rsidP="00095CCB">
                            <w:r>
                              <w:rPr>
                                <w:rFonts w:ascii="Arial" w:eastAsia="Arial" w:hAnsi="Arial" w:cs="Arial"/>
                                <w:b/>
                                <w:sz w:val="32"/>
                              </w:rPr>
                              <w:t xml:space="preserve"> </w:t>
                            </w:r>
                          </w:p>
                        </w:txbxContent>
                      </wps:txbx>
                      <wps:bodyPr horzOverflow="overflow" vert="horz" lIns="0" tIns="0" rIns="0" bIns="0" rtlCol="0">
                        <a:noAutofit/>
                      </wps:bodyPr>
                    </wps:wsp>
                    <wps:wsp>
                      <wps:cNvPr id="6940" name="Rectangle 6940"/>
                      <wps:cNvSpPr/>
                      <wps:spPr>
                        <a:xfrm>
                          <a:off x="1871726" y="301456"/>
                          <a:ext cx="2724788" cy="190519"/>
                        </a:xfrm>
                        <a:prstGeom prst="rect">
                          <a:avLst/>
                        </a:prstGeom>
                        <a:ln>
                          <a:noFill/>
                        </a:ln>
                      </wps:spPr>
                      <wps:txbx>
                        <w:txbxContent>
                          <w:p w14:paraId="7A16C708" w14:textId="77777777" w:rsidR="00095CCB" w:rsidRDefault="00095CCB" w:rsidP="00095CCB">
                            <w:r>
                              <w:rPr>
                                <w:rFonts w:ascii="Arial" w:eastAsia="Arial" w:hAnsi="Arial" w:cs="Arial"/>
                                <w:sz w:val="24"/>
                              </w:rPr>
                              <w:t>Fiche de Données de Sécurité</w:t>
                            </w:r>
                          </w:p>
                        </w:txbxContent>
                      </wps:txbx>
                      <wps:bodyPr horzOverflow="overflow" vert="horz" lIns="0" tIns="0" rIns="0" bIns="0" rtlCol="0">
                        <a:noAutofit/>
                      </wps:bodyPr>
                    </wps:wsp>
                    <wps:wsp>
                      <wps:cNvPr id="6941" name="Rectangle 6941"/>
                      <wps:cNvSpPr/>
                      <wps:spPr>
                        <a:xfrm>
                          <a:off x="3922141" y="301456"/>
                          <a:ext cx="56348" cy="190519"/>
                        </a:xfrm>
                        <a:prstGeom prst="rect">
                          <a:avLst/>
                        </a:prstGeom>
                        <a:ln>
                          <a:noFill/>
                        </a:ln>
                      </wps:spPr>
                      <wps:txbx>
                        <w:txbxContent>
                          <w:p w14:paraId="2CDE74DB" w14:textId="77777777" w:rsidR="00095CCB" w:rsidRDefault="00095CCB" w:rsidP="00095CCB">
                            <w:r>
                              <w:rPr>
                                <w:rFonts w:ascii="Arial" w:eastAsia="Arial" w:hAnsi="Arial" w:cs="Arial"/>
                                <w:sz w:val="24"/>
                              </w:rPr>
                              <w:t xml:space="preserve"> </w:t>
                            </w:r>
                          </w:p>
                        </w:txbxContent>
                      </wps:txbx>
                      <wps:bodyPr horzOverflow="overflow" vert="horz" lIns="0" tIns="0" rIns="0" bIns="0" rtlCol="0">
                        <a:noAutofit/>
                      </wps:bodyPr>
                    </wps:wsp>
                    <wps:wsp>
                      <wps:cNvPr id="6942" name="Rectangle 6942"/>
                      <wps:cNvSpPr/>
                      <wps:spPr>
                        <a:xfrm>
                          <a:off x="1871726" y="500455"/>
                          <a:ext cx="1898968" cy="110501"/>
                        </a:xfrm>
                        <a:prstGeom prst="rect">
                          <a:avLst/>
                        </a:prstGeom>
                        <a:ln>
                          <a:noFill/>
                        </a:ln>
                      </wps:spPr>
                      <wps:txbx>
                        <w:txbxContent>
                          <w:p w14:paraId="436DF8B8" w14:textId="77777777" w:rsidR="00095CCB" w:rsidRDefault="00095CCB" w:rsidP="00095CCB">
                            <w:r>
                              <w:rPr>
                                <w:rFonts w:ascii="Arial" w:eastAsia="Arial" w:hAnsi="Arial" w:cs="Arial"/>
                                <w:sz w:val="14"/>
                              </w:rPr>
                              <w:t>conformément au règlement (CE) n°</w:t>
                            </w:r>
                          </w:p>
                        </w:txbxContent>
                      </wps:txbx>
                      <wps:bodyPr horzOverflow="overflow" vert="horz" lIns="0" tIns="0" rIns="0" bIns="0" rtlCol="0">
                        <a:noAutofit/>
                      </wps:bodyPr>
                    </wps:wsp>
                    <wps:wsp>
                      <wps:cNvPr id="6943" name="Rectangle 6943"/>
                      <wps:cNvSpPr/>
                      <wps:spPr>
                        <a:xfrm>
                          <a:off x="3300095" y="500455"/>
                          <a:ext cx="32682" cy="110501"/>
                        </a:xfrm>
                        <a:prstGeom prst="rect">
                          <a:avLst/>
                        </a:prstGeom>
                        <a:ln>
                          <a:noFill/>
                        </a:ln>
                      </wps:spPr>
                      <wps:txbx>
                        <w:txbxContent>
                          <w:p w14:paraId="2300373B" w14:textId="77777777" w:rsidR="00095CCB" w:rsidRDefault="00095CCB" w:rsidP="00095CCB">
                            <w:r>
                              <w:rPr>
                                <w:rFonts w:ascii="Arial" w:eastAsia="Arial" w:hAnsi="Arial" w:cs="Arial"/>
                                <w:sz w:val="14"/>
                              </w:rPr>
                              <w:t xml:space="preserve"> </w:t>
                            </w:r>
                          </w:p>
                        </w:txbxContent>
                      </wps:txbx>
                      <wps:bodyPr horzOverflow="overflow" vert="horz" lIns="0" tIns="0" rIns="0" bIns="0" rtlCol="0">
                        <a:noAutofit/>
                      </wps:bodyPr>
                    </wps:wsp>
                    <wps:wsp>
                      <wps:cNvPr id="59867" name="Rectangle 59867"/>
                      <wps:cNvSpPr/>
                      <wps:spPr>
                        <a:xfrm>
                          <a:off x="3324479" y="500455"/>
                          <a:ext cx="632598" cy="110501"/>
                        </a:xfrm>
                        <a:prstGeom prst="rect">
                          <a:avLst/>
                        </a:prstGeom>
                        <a:ln>
                          <a:noFill/>
                        </a:ln>
                      </wps:spPr>
                      <wps:txbx>
                        <w:txbxContent>
                          <w:p w14:paraId="5327F797" w14:textId="77777777" w:rsidR="00095CCB" w:rsidRDefault="00095CCB" w:rsidP="00095CCB">
                            <w:r>
                              <w:rPr>
                                <w:rFonts w:ascii="Arial" w:eastAsia="Arial" w:hAnsi="Arial" w:cs="Arial"/>
                                <w:sz w:val="14"/>
                              </w:rPr>
                              <w:t>1907/2006 (</w:t>
                            </w:r>
                          </w:p>
                        </w:txbxContent>
                      </wps:txbx>
                      <wps:bodyPr horzOverflow="overflow" vert="horz" lIns="0" tIns="0" rIns="0" bIns="0" rtlCol="0">
                        <a:noAutofit/>
                      </wps:bodyPr>
                    </wps:wsp>
                    <wps:wsp>
                      <wps:cNvPr id="59869" name="Rectangle 59869"/>
                      <wps:cNvSpPr/>
                      <wps:spPr>
                        <a:xfrm>
                          <a:off x="3799674" y="500455"/>
                          <a:ext cx="1986669" cy="110501"/>
                        </a:xfrm>
                        <a:prstGeom prst="rect">
                          <a:avLst/>
                        </a:prstGeom>
                        <a:ln>
                          <a:noFill/>
                        </a:ln>
                      </wps:spPr>
                      <wps:txbx>
                        <w:txbxContent>
                          <w:p w14:paraId="4F8C8337" w14:textId="77777777" w:rsidR="00095CCB" w:rsidRDefault="00095CCB" w:rsidP="00095CCB">
                            <w:r>
                              <w:rPr>
                                <w:rFonts w:ascii="Arial" w:eastAsia="Arial" w:hAnsi="Arial" w:cs="Arial"/>
                                <w:sz w:val="14"/>
                              </w:rPr>
                              <w:t>REACH) modifié par le règlement (UE</w:t>
                            </w:r>
                          </w:p>
                        </w:txbxContent>
                      </wps:txbx>
                      <wps:bodyPr horzOverflow="overflow" vert="horz" lIns="0" tIns="0" rIns="0" bIns="0" rtlCol="0">
                        <a:noAutofit/>
                      </wps:bodyPr>
                    </wps:wsp>
                    <wps:wsp>
                      <wps:cNvPr id="59868" name="Rectangle 59868"/>
                      <wps:cNvSpPr/>
                      <wps:spPr>
                        <a:xfrm>
                          <a:off x="5295532" y="500455"/>
                          <a:ext cx="39148" cy="110501"/>
                        </a:xfrm>
                        <a:prstGeom prst="rect">
                          <a:avLst/>
                        </a:prstGeom>
                        <a:ln>
                          <a:noFill/>
                        </a:ln>
                      </wps:spPr>
                      <wps:txbx>
                        <w:txbxContent>
                          <w:p w14:paraId="037FF1FF" w14:textId="77777777" w:rsidR="00095CCB" w:rsidRDefault="00095CCB" w:rsidP="00095CCB">
                            <w:r>
                              <w:rPr>
                                <w:rFonts w:ascii="Arial" w:eastAsia="Arial" w:hAnsi="Arial" w:cs="Arial"/>
                                <w:sz w:val="14"/>
                              </w:rPr>
                              <w:t>)</w:t>
                            </w:r>
                          </w:p>
                        </w:txbxContent>
                      </wps:txbx>
                      <wps:bodyPr horzOverflow="overflow" vert="horz" lIns="0" tIns="0" rIns="0" bIns="0" rtlCol="0">
                        <a:noAutofit/>
                      </wps:bodyPr>
                    </wps:wsp>
                    <wps:wsp>
                      <wps:cNvPr id="6945" name="Rectangle 6945"/>
                      <wps:cNvSpPr/>
                      <wps:spPr>
                        <a:xfrm>
                          <a:off x="5326126" y="500455"/>
                          <a:ext cx="32682" cy="110501"/>
                        </a:xfrm>
                        <a:prstGeom prst="rect">
                          <a:avLst/>
                        </a:prstGeom>
                        <a:ln>
                          <a:noFill/>
                        </a:ln>
                      </wps:spPr>
                      <wps:txbx>
                        <w:txbxContent>
                          <w:p w14:paraId="10E68B9B" w14:textId="77777777" w:rsidR="00095CCB" w:rsidRDefault="00095CCB" w:rsidP="00095CCB">
                            <w:r>
                              <w:rPr>
                                <w:rFonts w:ascii="Arial" w:eastAsia="Arial" w:hAnsi="Arial" w:cs="Arial"/>
                                <w:sz w:val="14"/>
                              </w:rPr>
                              <w:t xml:space="preserve"> </w:t>
                            </w:r>
                          </w:p>
                        </w:txbxContent>
                      </wps:txbx>
                      <wps:bodyPr horzOverflow="overflow" vert="horz" lIns="0" tIns="0" rIns="0" bIns="0" rtlCol="0">
                        <a:noAutofit/>
                      </wps:bodyPr>
                    </wps:wsp>
                    <wps:wsp>
                      <wps:cNvPr id="6946" name="Rectangle 6946"/>
                      <wps:cNvSpPr/>
                      <wps:spPr>
                        <a:xfrm>
                          <a:off x="5350510" y="500455"/>
                          <a:ext cx="492817" cy="110501"/>
                        </a:xfrm>
                        <a:prstGeom prst="rect">
                          <a:avLst/>
                        </a:prstGeom>
                        <a:ln>
                          <a:noFill/>
                        </a:ln>
                      </wps:spPr>
                      <wps:txbx>
                        <w:txbxContent>
                          <w:p w14:paraId="796A3F50" w14:textId="77777777" w:rsidR="00095CCB" w:rsidRDefault="00095CCB" w:rsidP="00095CCB">
                            <w:r>
                              <w:rPr>
                                <w:rFonts w:ascii="Arial" w:eastAsia="Arial" w:hAnsi="Arial" w:cs="Arial"/>
                                <w:sz w:val="14"/>
                              </w:rPr>
                              <w:t>2020/878</w:t>
                            </w:r>
                          </w:p>
                        </w:txbxContent>
                      </wps:txbx>
                      <wps:bodyPr horzOverflow="overflow" vert="horz" lIns="0" tIns="0" rIns="0" bIns="0" rtlCol="0">
                        <a:noAutofit/>
                      </wps:bodyPr>
                    </wps:wsp>
                    <wps:wsp>
                      <wps:cNvPr id="6947" name="Rectangle 6947"/>
                      <wps:cNvSpPr/>
                      <wps:spPr>
                        <a:xfrm>
                          <a:off x="5722366" y="500455"/>
                          <a:ext cx="32682" cy="110501"/>
                        </a:xfrm>
                        <a:prstGeom prst="rect">
                          <a:avLst/>
                        </a:prstGeom>
                        <a:ln>
                          <a:noFill/>
                        </a:ln>
                      </wps:spPr>
                      <wps:txbx>
                        <w:txbxContent>
                          <w:p w14:paraId="6B884666" w14:textId="77777777" w:rsidR="00095CCB" w:rsidRDefault="00095CCB" w:rsidP="00095CCB">
                            <w:r>
                              <w:rPr>
                                <w:rFonts w:ascii="Arial" w:eastAsia="Arial" w:hAnsi="Arial" w:cs="Arial"/>
                                <w:sz w:val="14"/>
                              </w:rPr>
                              <w:t xml:space="preserve"> </w:t>
                            </w:r>
                          </w:p>
                        </w:txbxContent>
                      </wps:txbx>
                      <wps:bodyPr horzOverflow="overflow" vert="horz" lIns="0" tIns="0" rIns="0" bIns="0" rtlCol="0">
                        <a:noAutofit/>
                      </wps:bodyPr>
                    </wps:wsp>
                    <wps:wsp>
                      <wps:cNvPr id="6948" name="Rectangle 6948"/>
                      <wps:cNvSpPr/>
                      <wps:spPr>
                        <a:xfrm>
                          <a:off x="1871726" y="602563"/>
                          <a:ext cx="2225437" cy="110501"/>
                        </a:xfrm>
                        <a:prstGeom prst="rect">
                          <a:avLst/>
                        </a:prstGeom>
                        <a:ln>
                          <a:noFill/>
                        </a:ln>
                      </wps:spPr>
                      <wps:txbx>
                        <w:txbxContent>
                          <w:p w14:paraId="6B13EE65" w14:textId="77777777" w:rsidR="00095CCB" w:rsidRDefault="00095CCB" w:rsidP="00095CCB">
                            <w:r>
                              <w:rPr>
                                <w:rFonts w:ascii="Arial" w:eastAsia="Arial" w:hAnsi="Arial" w:cs="Arial"/>
                                <w:sz w:val="14"/>
                              </w:rPr>
                              <w:t>Date d’émission: 20/02/2026   Version: 1.0</w:t>
                            </w:r>
                          </w:p>
                        </w:txbxContent>
                      </wps:txbx>
                      <wps:bodyPr horzOverflow="overflow" vert="horz" lIns="0" tIns="0" rIns="0" bIns="0" rtlCol="0">
                        <a:noAutofit/>
                      </wps:bodyPr>
                    </wps:wsp>
                    <wps:wsp>
                      <wps:cNvPr id="6949" name="Rectangle 6949"/>
                      <wps:cNvSpPr/>
                      <wps:spPr>
                        <a:xfrm>
                          <a:off x="3547237" y="602563"/>
                          <a:ext cx="32682" cy="110501"/>
                        </a:xfrm>
                        <a:prstGeom prst="rect">
                          <a:avLst/>
                        </a:prstGeom>
                        <a:ln>
                          <a:noFill/>
                        </a:ln>
                      </wps:spPr>
                      <wps:txbx>
                        <w:txbxContent>
                          <w:p w14:paraId="786B6D6D" w14:textId="77777777" w:rsidR="00095CCB" w:rsidRDefault="00095CCB" w:rsidP="00095CCB">
                            <w:r>
                              <w:rPr>
                                <w:rFonts w:ascii="Arial" w:eastAsia="Arial" w:hAnsi="Arial" w:cs="Arial"/>
                                <w:sz w:val="14"/>
                              </w:rPr>
                              <w:t xml:space="preserve"> </w:t>
                            </w:r>
                          </w:p>
                        </w:txbxContent>
                      </wps:txbx>
                      <wps:bodyPr horzOverflow="overflow" vert="horz" lIns="0" tIns="0" rIns="0" bIns="0" rtlCol="0">
                        <a:noAutofit/>
                      </wps:bodyPr>
                    </wps:wsp>
                    <wps:wsp>
                      <wps:cNvPr id="80462" name="Shape 8046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63" name="Shape 80463"/>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64" name="Shape 80464"/>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32529D24" id="Group 62242" o:spid="_x0000_s1032" style="position:absolute;margin-left:36pt;margin-top:58.45pt;width:524.5pt;height:54.25pt;z-index:25166848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">
              <v:rect id="Rectangle 6937" o:spid="_x0000_s1033"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" filled="f" stroked="f">
                <v:textbox inset="0,0,0,0">
                  <w:txbxContent>
                    <w:p w14:paraId="48B744E7" w14:textId="77777777" w:rsidR="00095CCB" w:rsidRDefault="00095CCB" w:rsidP="00095CCB">
                      <w:r>
                        <w:rPr>
                          <w:rFonts w:ascii="Arial" w:eastAsia="Arial" w:hAnsi="Arial" w:cs="Arial"/>
                          <w:sz w:val="14"/>
                        </w:rPr>
                        <w:t xml:space="preserve"> </w:t>
                      </w:r>
                    </w:p>
                  </w:txbxContent>
                </v:textbox>
              </v:rect>
              <v:rect id="Rectangle 6938" o:spid="_x0000_s1034" style="position:absolute;left:18717;top:423;width:39752;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" filled="f" stroked="f">
                <v:textbox inset="0,0,0,0">
                  <w:txbxContent>
                    <w:p w14:paraId="2783CAA7" w14:textId="77777777" w:rsidR="00095CCB" w:rsidRDefault="00095CCB" w:rsidP="00095CCB">
                      <w:r>
                        <w:rPr>
                          <w:rFonts w:ascii="Arial" w:eastAsia="Arial" w:hAnsi="Arial" w:cs="Arial"/>
                          <w:b/>
                          <w:sz w:val="32"/>
                        </w:rPr>
                        <w:t>KURTIS CHAMPAGNE 1101004</w:t>
                      </w:r>
                    </w:p>
                  </w:txbxContent>
                </v:textbox>
              </v:rect>
              <v:rect id="Rectangle 6939" o:spid="_x0000_s1035" style="position:absolute;left:48639;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" filled="f" stroked="f">
                <v:textbox inset="0,0,0,0">
                  <w:txbxContent>
                    <w:p w14:paraId="1B407AA2" w14:textId="77777777" w:rsidR="00095CCB" w:rsidRDefault="00095CCB" w:rsidP="00095CCB">
                      <w:r>
                        <w:rPr>
                          <w:rFonts w:ascii="Arial" w:eastAsia="Arial" w:hAnsi="Arial" w:cs="Arial"/>
                          <w:b/>
                          <w:sz w:val="32"/>
                        </w:rPr>
                        <w:t xml:space="preserve"> </w:t>
                      </w:r>
                    </w:p>
                  </w:txbxContent>
                </v:textbox>
              </v:rect>
              <v:rect id="Rectangle 6940" o:spid="_x0000_s1036"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" filled="f" stroked="f">
                <v:textbox inset="0,0,0,0">
                  <w:txbxContent>
                    <w:p w14:paraId="7A16C708" w14:textId="77777777" w:rsidR="00095CCB" w:rsidRDefault="00095CCB" w:rsidP="00095CCB">
                      <w:r>
                        <w:rPr>
                          <w:rFonts w:ascii="Arial" w:eastAsia="Arial" w:hAnsi="Arial" w:cs="Arial"/>
                          <w:sz w:val="24"/>
                        </w:rPr>
                        <w:t>Fiche de Données de Sécurité</w:t>
                      </w:r>
                    </w:p>
                  </w:txbxContent>
                </v:textbox>
              </v:rect>
              <v:rect id="Rectangle 6941" o:spid="_x0000_s1037"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" filled="f" stroked="f">
                <v:textbox inset="0,0,0,0">
                  <w:txbxContent>
                    <w:p w14:paraId="2CDE74DB" w14:textId="77777777" w:rsidR="00095CCB" w:rsidRDefault="00095CCB" w:rsidP="00095CCB">
                      <w:r>
                        <w:rPr>
                          <w:rFonts w:ascii="Arial" w:eastAsia="Arial" w:hAnsi="Arial" w:cs="Arial"/>
                          <w:sz w:val="24"/>
                        </w:rPr>
                        <w:t xml:space="preserve"> </w:t>
                      </w:r>
                    </w:p>
                  </w:txbxContent>
                </v:textbox>
              </v:rect>
              <v:rect id="Rectangle 6942" o:spid="_x0000_s1038"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Ec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" filled="f" stroked="f">
                <v:textbox inset="0,0,0,0">
                  <w:txbxContent>
                    <w:p w14:paraId="436DF8B8" w14:textId="77777777" w:rsidR="00095CCB" w:rsidRDefault="00095CCB" w:rsidP="00095CCB">
                      <w:r>
                        <w:rPr>
                          <w:rFonts w:ascii="Arial" w:eastAsia="Arial" w:hAnsi="Arial" w:cs="Arial"/>
                          <w:sz w:val="14"/>
                        </w:rPr>
                        <w:t>conformément au règlement (CE) n°</w:t>
                      </w:r>
                    </w:p>
                  </w:txbxContent>
                </v:textbox>
              </v:rect>
              <v:rect id="Rectangle 6943" o:spid="_x0000_s1039"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" filled="f" stroked="f">
                <v:textbox inset="0,0,0,0">
                  <w:txbxContent>
                    <w:p w14:paraId="2300373B" w14:textId="77777777" w:rsidR="00095CCB" w:rsidRDefault="00095CCB" w:rsidP="00095CCB">
                      <w:r>
                        <w:rPr>
                          <w:rFonts w:ascii="Arial" w:eastAsia="Arial" w:hAnsi="Arial" w:cs="Arial"/>
                          <w:sz w:val="14"/>
                        </w:rPr>
                        <w:t xml:space="preserve"> </w:t>
                      </w:r>
                    </w:p>
                  </w:txbxContent>
                </v:textbox>
              </v:rect>
              <v:rect id="Rectangle 59867" o:spid="_x0000_s1040"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" filled="f" stroked="f">
                <v:textbox inset="0,0,0,0">
                  <w:txbxContent>
                    <w:p w14:paraId="5327F797" w14:textId="77777777" w:rsidR="00095CCB" w:rsidRDefault="00095CCB" w:rsidP="00095CCB">
                      <w:r>
                        <w:rPr>
                          <w:rFonts w:ascii="Arial" w:eastAsia="Arial" w:hAnsi="Arial" w:cs="Arial"/>
                          <w:sz w:val="14"/>
                        </w:rPr>
                        <w:t>1907/2006 (</w:t>
                      </w:r>
                    </w:p>
                  </w:txbxContent>
                </v:textbox>
              </v:rect>
              <v:rect id="Rectangle 59869" o:spid="_x0000_s1041"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" filled="f" stroked="f">
                <v:textbox inset="0,0,0,0">
                  <w:txbxContent>
                    <w:p w14:paraId="4F8C8337" w14:textId="77777777" w:rsidR="00095CCB" w:rsidRDefault="00095CCB" w:rsidP="00095CCB">
                      <w:r>
                        <w:rPr>
                          <w:rFonts w:ascii="Arial" w:eastAsia="Arial" w:hAnsi="Arial" w:cs="Arial"/>
                          <w:sz w:val="14"/>
                        </w:rPr>
                        <w:t>REACH) modifié par le règlement (UE</w:t>
                      </w:r>
                    </w:p>
                  </w:txbxContent>
                </v:textbox>
              </v:rect>
              <v:rect id="Rectangle 59868" o:spid="_x0000_s1042"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" filled="f" stroked="f">
                <v:textbox inset="0,0,0,0">
                  <w:txbxContent>
                    <w:p w14:paraId="037FF1FF" w14:textId="77777777" w:rsidR="00095CCB" w:rsidRDefault="00095CCB" w:rsidP="00095CCB">
                      <w:r>
                        <w:rPr>
                          <w:rFonts w:ascii="Arial" w:eastAsia="Arial" w:hAnsi="Arial" w:cs="Arial"/>
                          <w:sz w:val="14"/>
                        </w:rPr>
                        <w:t>)</w:t>
                      </w:r>
                    </w:p>
                  </w:txbxContent>
                </v:textbox>
              </v:rect>
              <v:rect id="Rectangle 6945" o:spid="_x0000_s1043"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" filled="f" stroked="f">
                <v:textbox inset="0,0,0,0">
                  <w:txbxContent>
                    <w:p w14:paraId="10E68B9B" w14:textId="77777777" w:rsidR="00095CCB" w:rsidRDefault="00095CCB" w:rsidP="00095CCB">
                      <w:r>
                        <w:rPr>
                          <w:rFonts w:ascii="Arial" w:eastAsia="Arial" w:hAnsi="Arial" w:cs="Arial"/>
                          <w:sz w:val="14"/>
                        </w:rPr>
                        <w:t xml:space="preserve"> </w:t>
                      </w:r>
                    </w:p>
                  </w:txbxContent>
                </v:textbox>
              </v:rect>
              <v:rect id="Rectangle 6946" o:spid="_x0000_s1044"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" filled="f" stroked="f">
                <v:textbox inset="0,0,0,0">
                  <w:txbxContent>
                    <w:p w14:paraId="796A3F50" w14:textId="77777777" w:rsidR="00095CCB" w:rsidRDefault="00095CCB" w:rsidP="00095CCB">
                      <w:r>
                        <w:rPr>
                          <w:rFonts w:ascii="Arial" w:eastAsia="Arial" w:hAnsi="Arial" w:cs="Arial"/>
                          <w:sz w:val="14"/>
                        </w:rPr>
                        <w:t>2020/878</w:t>
                      </w:r>
                    </w:p>
                  </w:txbxContent>
                </v:textbox>
              </v:rect>
              <v:rect id="Rectangle 6947" o:spid="_x0000_s1045"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" filled="f" stroked="f">
                <v:textbox inset="0,0,0,0">
                  <w:txbxContent>
                    <w:p w14:paraId="6B884666" w14:textId="77777777" w:rsidR="00095CCB" w:rsidRDefault="00095CCB" w:rsidP="00095CCB">
                      <w:r>
                        <w:rPr>
                          <w:rFonts w:ascii="Arial" w:eastAsia="Arial" w:hAnsi="Arial" w:cs="Arial"/>
                          <w:sz w:val="14"/>
                        </w:rPr>
                        <w:t xml:space="preserve"> </w:t>
                      </w:r>
                    </w:p>
                  </w:txbxContent>
                </v:textbox>
              </v:rect>
              <v:rect id="Rectangle 6948" o:spid="_x0000_s1046"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" filled="f" stroked="f">
                <v:textbox inset="0,0,0,0">
                  <w:txbxContent>
                    <w:p w14:paraId="6B13EE65" w14:textId="77777777" w:rsidR="00095CCB" w:rsidRDefault="00095CCB" w:rsidP="00095CCB">
                      <w:r>
                        <w:rPr>
                          <w:rFonts w:ascii="Arial" w:eastAsia="Arial" w:hAnsi="Arial" w:cs="Arial"/>
                          <w:sz w:val="14"/>
                        </w:rPr>
                        <w:t>Date d’émission: 20/02/2026   Version: 1.0</w:t>
                      </w:r>
                    </w:p>
                  </w:txbxContent>
                </v:textbox>
              </v:rect>
              <v:rect id="Rectangle 6949" o:spid="_x0000_s1047"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2Nt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" filled="f" stroked="f">
                <v:textbox inset="0,0,0,0">
                  <w:txbxContent>
                    <w:p w14:paraId="786B6D6D" w14:textId="77777777" w:rsidR="00095CCB" w:rsidRDefault="00095CCB" w:rsidP="00095CCB">
                      <w:r>
                        <w:rPr>
                          <w:rFonts w:ascii="Arial" w:eastAsia="Arial" w:hAnsi="Arial" w:cs="Arial"/>
                          <w:sz w:val="14"/>
                        </w:rPr>
                        <w:t xml:space="preserve"> </w:t>
                      </w:r>
                    </w:p>
                  </w:txbxContent>
                </v:textbox>
              </v:rect>
              <v:shape id="Shape 80462" o:spid="_x0000_s1048"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" path="m,l1871726,r,9144l,9144,,e" fillcolor="black" stroked="f" strokeweight="0">
                <v:stroke miterlimit="83231f" joinstyle="miter"/>
                <v:path arrowok="t" textboxrect="0,0,1871726,9144"/>
              </v:shape>
              <v:shape id="Shape 80463" o:spid="_x0000_s1049"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" path="m,l9144,r,9144l,9144,,e" fillcolor="black" stroked="f" strokeweight="0">
                <v:stroke miterlimit="83231f" joinstyle="miter"/>
                <v:path arrowok="t" textboxrect="0,0,9144,9144"/>
              </v:shape>
              <v:shape id="Shape 80464" o:spid="_x0000_s1050"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" path="m,l4783201,r,9144l,9144,,e" fillcolor="black" stroked="f" strokeweight="0">
                <v:stroke miterlimit="83231f" joinstyle="miter"/>
                <v:path arrowok="t" textboxrect="0,0,4783201,9144"/>
              </v:shape>
              <w10:wrap type="topAndBottom"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6284" w14:textId="77777777" w:rsidR="001441DC" w:rsidRDefault="00000000">
    <w:pPr>
      <w:spacing w:after="0"/>
    </w:pPr>
    <w:r>
      <w:rPr>
        <w:noProof/>
      </w:rPr>
      <mc:AlternateContent>
        <mc:Choice Requires="wpg">
          <w:drawing>
            <wp:anchor distT="0" distB="0" distL="114300" distR="114300" simplePos="0" relativeHeight="251661312" behindDoc="0" locked="0" layoutInCell="1" allowOverlap="1" wp14:anchorId="04E3D918" wp14:editId="340C1CC6">
              <wp:simplePos x="0" y="0"/>
              <wp:positionH relativeFrom="page">
                <wp:posOffset>457200</wp:posOffset>
              </wp:positionH>
              <wp:positionV relativeFrom="page">
                <wp:posOffset>1070102</wp:posOffset>
              </wp:positionV>
              <wp:extent cx="6661150" cy="6096"/>
              <wp:effectExtent l="0" t="0" r="0" b="0"/>
              <wp:wrapSquare wrapText="bothSides"/>
              <wp:docPr id="77432" name="Group 774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474" name="Shape 8047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432" style="width:524.5pt;height:0.47998pt;position:absolute;mso-position-horizontal-relative:page;mso-position-horizontal:absolute;margin-left:36pt;mso-position-vertical-relative:page;margin-top:84.26pt;" coordsize="66611,60">
              <v:shape id="Shape 8047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KURTIS CHAMPAGNE 1101004 </w:t>
    </w:r>
  </w:p>
  <w:p w14:paraId="702041DC" w14:textId="77777777" w:rsidR="001441DC" w:rsidRDefault="00000000">
    <w:pPr>
      <w:spacing w:after="0"/>
    </w:pPr>
    <w:r>
      <w:rPr>
        <w:rFonts w:ascii="Arial" w:eastAsia="Arial" w:hAnsi="Arial" w:cs="Arial"/>
        <w:sz w:val="24"/>
      </w:rPr>
      <w:t xml:space="preserve">Fiche de Données de Sécurité </w:t>
    </w:r>
  </w:p>
  <w:p w14:paraId="208B81F2" w14:textId="77777777" w:rsidR="001441DC" w:rsidRDefault="00000000">
    <w:pPr>
      <w:spacing w:after="0"/>
    </w:pPr>
    <w:r>
      <w:rPr>
        <w:rFonts w:ascii="Arial" w:eastAsia="Arial" w:hAnsi="Arial" w:cs="Arial"/>
        <w:sz w:val="14"/>
      </w:rPr>
      <w:t xml:space="preserve">conformément au règlement (CE) n° 1907/2006 (REACH) modifié par le règlement (UE) 2020/878 </w:t>
    </w:r>
  </w:p>
  <w:p w14:paraId="2304DF7B" w14:textId="77777777" w:rsidR="001441DC" w:rsidRDefault="00000000">
    <w:pPr>
      <w:spacing w:after="89"/>
    </w:pPr>
    <w:r>
      <w:rPr>
        <w:rFonts w:ascii="Arial" w:eastAsia="Arial" w:hAnsi="Arial" w:cs="Arial"/>
        <w:sz w:val="2"/>
      </w:rPr>
      <w:t xml:space="preserve"> </w:t>
    </w:r>
  </w:p>
  <w:p w14:paraId="0CFE3EDD" w14:textId="77777777" w:rsidR="001441DC"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DF8F" w14:textId="77777777" w:rsidR="001441DC" w:rsidRDefault="00000000">
    <w:pPr>
      <w:spacing w:after="0"/>
    </w:pPr>
    <w:r>
      <w:rPr>
        <w:noProof/>
      </w:rPr>
      <mc:AlternateContent>
        <mc:Choice Requires="wpg">
          <w:drawing>
            <wp:anchor distT="0" distB="0" distL="114300" distR="114300" simplePos="0" relativeHeight="251662336" behindDoc="0" locked="0" layoutInCell="1" allowOverlap="1" wp14:anchorId="4FB8B477" wp14:editId="7BF01F94">
              <wp:simplePos x="0" y="0"/>
              <wp:positionH relativeFrom="page">
                <wp:posOffset>457200</wp:posOffset>
              </wp:positionH>
              <wp:positionV relativeFrom="page">
                <wp:posOffset>1070102</wp:posOffset>
              </wp:positionV>
              <wp:extent cx="6661150" cy="6096"/>
              <wp:effectExtent l="0" t="0" r="0" b="0"/>
              <wp:wrapSquare wrapText="bothSides"/>
              <wp:docPr id="77368" name="Group 773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472" name="Shape 8047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68" style="width:524.5pt;height:0.47998pt;position:absolute;mso-position-horizontal-relative:page;mso-position-horizontal:absolute;margin-left:36pt;mso-position-vertical-relative:page;margin-top:84.26pt;" coordsize="66611,60">
              <v:shape id="Shape 8047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KURTIS CHAMPAGNE 1101004 </w:t>
    </w:r>
  </w:p>
  <w:p w14:paraId="1C3672F4" w14:textId="77777777" w:rsidR="001441DC" w:rsidRDefault="00000000">
    <w:pPr>
      <w:spacing w:after="0"/>
    </w:pPr>
    <w:r>
      <w:rPr>
        <w:rFonts w:ascii="Arial" w:eastAsia="Arial" w:hAnsi="Arial" w:cs="Arial"/>
        <w:sz w:val="24"/>
      </w:rPr>
      <w:t xml:space="preserve">Fiche de Données de Sécurité </w:t>
    </w:r>
  </w:p>
  <w:p w14:paraId="6FE4B3CF" w14:textId="77777777" w:rsidR="001441DC" w:rsidRDefault="00000000">
    <w:pPr>
      <w:spacing w:after="0"/>
    </w:pPr>
    <w:r>
      <w:rPr>
        <w:rFonts w:ascii="Arial" w:eastAsia="Arial" w:hAnsi="Arial" w:cs="Arial"/>
        <w:sz w:val="14"/>
      </w:rPr>
      <w:t xml:space="preserve">conformément au règlement (CE) n° 1907/2006 (REACH) modifié par le règlement (UE) 2020/878 </w:t>
    </w:r>
  </w:p>
  <w:p w14:paraId="33D2FCBE" w14:textId="77777777" w:rsidR="001441DC" w:rsidRDefault="00000000">
    <w:pPr>
      <w:spacing w:after="89"/>
    </w:pPr>
    <w:r>
      <w:rPr>
        <w:rFonts w:ascii="Arial" w:eastAsia="Arial" w:hAnsi="Arial" w:cs="Arial"/>
        <w:sz w:val="2"/>
      </w:rPr>
      <w:t xml:space="preserve"> </w:t>
    </w:r>
  </w:p>
  <w:p w14:paraId="4036D81F" w14:textId="77777777" w:rsidR="001441DC"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0FCC" w14:textId="77777777" w:rsidR="001441DC" w:rsidRDefault="00000000">
    <w:pPr>
      <w:spacing w:after="0"/>
    </w:pPr>
    <w:r>
      <w:rPr>
        <w:noProof/>
      </w:rPr>
      <mc:AlternateContent>
        <mc:Choice Requires="wpg">
          <w:drawing>
            <wp:anchor distT="0" distB="0" distL="114300" distR="114300" simplePos="0" relativeHeight="251663360" behindDoc="0" locked="0" layoutInCell="1" allowOverlap="1" wp14:anchorId="2EDCCA40" wp14:editId="6747B62A">
              <wp:simplePos x="0" y="0"/>
              <wp:positionH relativeFrom="page">
                <wp:posOffset>457200</wp:posOffset>
              </wp:positionH>
              <wp:positionV relativeFrom="page">
                <wp:posOffset>1070102</wp:posOffset>
              </wp:positionV>
              <wp:extent cx="6661150" cy="6096"/>
              <wp:effectExtent l="0" t="0" r="0" b="0"/>
              <wp:wrapSquare wrapText="bothSides"/>
              <wp:docPr id="77304" name="Group 773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0470" name="Shape 804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304" style="width:524.5pt;height:0.47998pt;position:absolute;mso-position-horizontal-relative:page;mso-position-horizontal:absolute;margin-left:36pt;mso-position-vertical-relative:page;margin-top:84.26pt;" coordsize="66611,60">
              <v:shape id="Shape 804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KURTIS CHAMPAGNE 1101004 </w:t>
    </w:r>
  </w:p>
  <w:p w14:paraId="3810F3A1" w14:textId="77777777" w:rsidR="001441DC" w:rsidRDefault="00000000">
    <w:pPr>
      <w:spacing w:after="0"/>
    </w:pPr>
    <w:r>
      <w:rPr>
        <w:rFonts w:ascii="Arial" w:eastAsia="Arial" w:hAnsi="Arial" w:cs="Arial"/>
        <w:sz w:val="24"/>
      </w:rPr>
      <w:t xml:space="preserve">Fiche de Données de Sécurité </w:t>
    </w:r>
  </w:p>
  <w:p w14:paraId="7D5F3E40" w14:textId="77777777" w:rsidR="001441DC" w:rsidRDefault="00000000">
    <w:pPr>
      <w:spacing w:after="0"/>
    </w:pPr>
    <w:r>
      <w:rPr>
        <w:rFonts w:ascii="Arial" w:eastAsia="Arial" w:hAnsi="Arial" w:cs="Arial"/>
        <w:sz w:val="14"/>
      </w:rPr>
      <w:t xml:space="preserve">conformément au règlement (CE) n° 1907/2006 (REACH) modifié par le règlement (UE) 2020/878 </w:t>
    </w:r>
  </w:p>
  <w:p w14:paraId="49E42A7D" w14:textId="77777777" w:rsidR="001441DC" w:rsidRDefault="00000000">
    <w:pPr>
      <w:spacing w:after="89"/>
    </w:pPr>
    <w:r>
      <w:rPr>
        <w:rFonts w:ascii="Arial" w:eastAsia="Arial" w:hAnsi="Arial" w:cs="Arial"/>
        <w:sz w:val="2"/>
      </w:rPr>
      <w:t xml:space="preserve"> </w:t>
    </w:r>
  </w:p>
  <w:p w14:paraId="513EE662" w14:textId="77777777" w:rsidR="001441DC"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DC"/>
    <w:rsid w:val="00095CCB"/>
    <w:rsid w:val="001441DC"/>
    <w:rsid w:val="0083275D"/>
    <w:rsid w:val="00C257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32CD93"/>
  <w15:docId w15:val="{101C6A47-8B86-3B4C-9A33-778681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4340</Words>
  <Characters>28742</Characters>
  <Application>Microsoft Office Word</Application>
  <DocSecurity>0</DocSecurity>
  <Lines>1159</Lines>
  <Paragraphs>972</Paragraphs>
  <ScaleCrop>false</ScaleCrop>
  <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2026-03-23T14:16:00Z</dcterms:created>
  <dcterms:modified xsi:type="dcterms:W3CDTF">2026-03-23T14:16:00Z</dcterms:modified>
</cp:coreProperties>
</file>