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499A88A0" w:rsidR="00B84FFD" w:rsidRDefault="00B84FFD" w:rsidP="00141466">
            <w:pPr>
              <w:spacing w:after="120"/>
              <w:rPr>
                <w:rFonts w:cs="Calibri"/>
              </w:rPr>
            </w:pPr>
            <w:r>
              <w:rPr>
                <w:rFonts w:cs="Calibri"/>
              </w:rPr>
              <w:t xml:space="preserve">: </w:t>
            </w:r>
            <w:r w:rsidR="00440A4D">
              <w:rPr>
                <w:rFonts w:cs="Calibri"/>
              </w:rPr>
              <w:t>JASMIN ET ROSE DE MAI</w:t>
            </w:r>
            <w:r w:rsidR="00F32420">
              <w:rPr>
                <w:rFonts w:cs="Calibri"/>
              </w:rPr>
              <w:t xml:space="preserve"> </w:t>
            </w:r>
            <w:r w:rsidR="00B45857">
              <w:rPr>
                <w:rFonts w:cs="Calibri"/>
              </w:rPr>
              <w:t>10%</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B84FFD" w:rsidP="00B84FFD">
      <w:pPr>
        <w:shd w:val="clear" w:color="auto" w:fill="FFFFFF"/>
        <w:suppressAutoHyphens w:val="0"/>
        <w:autoSpaceDN/>
        <w:spacing w:after="0" w:line="240" w:lineRule="auto"/>
        <w:textAlignment w:val="auto"/>
        <w:rPr>
          <w:rFonts w:cs="Calibri"/>
        </w:rPr>
      </w:pPr>
      <w:hyperlink r:id="rId7" w:tgtFrame="_blank" w:history="1">
        <w:r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913F02" w14:paraId="2C4C01DC" w14:textId="77777777" w:rsidTr="00A32D44">
        <w:tc>
          <w:tcPr>
            <w:tcW w:w="6941" w:type="dxa"/>
          </w:tcPr>
          <w:p w14:paraId="2090CF29" w14:textId="77777777" w:rsidR="00913F02" w:rsidRPr="00A73D59" w:rsidRDefault="00913F02" w:rsidP="00A32D44">
            <w:pPr>
              <w:pStyle w:val="SDSTableTextNormal"/>
              <w:rPr>
                <w:rFonts w:ascii="Calibri" w:eastAsia="Calibri" w:hAnsi="Calibri" w:cs="Calibri"/>
                <w:noProof w:val="0"/>
                <w:sz w:val="22"/>
                <w:szCs w:val="22"/>
                <w:lang w:val="fr-FR" w:eastAsia="en-US"/>
              </w:rPr>
            </w:pPr>
            <w:r w:rsidRPr="00885360">
              <w:rPr>
                <w:rFonts w:ascii="Calibri" w:eastAsia="Calibri" w:hAnsi="Calibri" w:cs="Calibri"/>
                <w:noProof w:val="0"/>
                <w:sz w:val="22"/>
                <w:szCs w:val="22"/>
                <w:lang w:val="fr-FR" w:eastAsia="en-US"/>
              </w:rPr>
              <w:t>Dangers pour le milieu aquatique – Danger chronique, catégorie 3</w:t>
            </w:r>
          </w:p>
        </w:tc>
        <w:tc>
          <w:tcPr>
            <w:tcW w:w="3544" w:type="dxa"/>
          </w:tcPr>
          <w:p w14:paraId="6E682478" w14:textId="77777777" w:rsidR="00913F02" w:rsidRPr="00A73D59" w:rsidRDefault="00913F02" w:rsidP="00A32D44">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Look w:val="04A0" w:firstRow="1" w:lastRow="0" w:firstColumn="1" w:lastColumn="0" w:noHBand="0" w:noVBand="1"/>
      </w:tblPr>
      <w:tblGrid>
        <w:gridCol w:w="2694"/>
        <w:gridCol w:w="283"/>
        <w:gridCol w:w="7796"/>
      </w:tblGrid>
      <w:tr w:rsidR="00D0310A" w14:paraId="238AAF83" w14:textId="77777777" w:rsidTr="00A32D44">
        <w:tc>
          <w:tcPr>
            <w:tcW w:w="2694" w:type="dxa"/>
          </w:tcPr>
          <w:p w14:paraId="062397D7" w14:textId="77777777" w:rsidR="00D0310A" w:rsidRPr="00DE091F" w:rsidRDefault="00D0310A" w:rsidP="00A32D44">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Contient</w:t>
            </w:r>
          </w:p>
        </w:tc>
        <w:tc>
          <w:tcPr>
            <w:tcW w:w="283" w:type="dxa"/>
          </w:tcPr>
          <w:p w14:paraId="1E84D3D9" w14:textId="77777777" w:rsidR="00D0310A" w:rsidRPr="00DE091F" w:rsidRDefault="00D0310A" w:rsidP="00A32D44">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68BFDCE8" w14:textId="6A47B36E" w:rsidR="00D0310A" w:rsidRPr="006E3F73" w:rsidRDefault="00913F02" w:rsidP="00210792">
            <w:pPr>
              <w:rPr>
                <w:rFonts w:cs="Calibri"/>
                <w:sz w:val="22"/>
                <w:szCs w:val="22"/>
                <w:lang w:val="fr-FR" w:eastAsia="en-US"/>
              </w:rPr>
            </w:pPr>
            <w:proofErr w:type="spellStart"/>
            <w:r w:rsidRPr="00210792">
              <w:rPr>
                <w:rFonts w:cs="Calibri"/>
                <w:sz w:val="22"/>
                <w:szCs w:val="22"/>
                <w:lang w:val="fr-FR" w:eastAsia="en-US"/>
              </w:rPr>
              <w:t>benzyl</w:t>
            </w:r>
            <w:proofErr w:type="spellEnd"/>
            <w:r w:rsidRPr="00210792">
              <w:rPr>
                <w:rFonts w:cs="Calibri"/>
                <w:sz w:val="22"/>
                <w:szCs w:val="22"/>
                <w:lang w:val="fr-FR" w:eastAsia="en-US"/>
              </w:rPr>
              <w:t xml:space="preserve"> salicylate</w:t>
            </w:r>
            <w:r w:rsidRPr="00210792">
              <w:rPr>
                <w:rFonts w:cs="Calibri"/>
                <w:sz w:val="22"/>
                <w:szCs w:val="22"/>
                <w:lang w:val="fr-FR" w:eastAsia="en-US"/>
              </w:rPr>
              <w:t xml:space="preserve">, </w:t>
            </w:r>
            <w:r w:rsidRPr="00210792">
              <w:rPr>
                <w:rFonts w:cs="Calibri"/>
                <w:sz w:val="22"/>
                <w:szCs w:val="22"/>
                <w:lang w:val="fr-FR" w:eastAsia="en-US"/>
              </w:rPr>
              <w:t>3,7-Dimethyl octa-1,6-diene-3-ol</w:t>
            </w:r>
            <w:r w:rsidRPr="00210792">
              <w:rPr>
                <w:rFonts w:cs="Calibri"/>
                <w:sz w:val="22"/>
                <w:szCs w:val="22"/>
                <w:lang w:val="fr-FR" w:eastAsia="en-US"/>
              </w:rPr>
              <w:t xml:space="preserve">, </w:t>
            </w:r>
            <w:proofErr w:type="spellStart"/>
            <w:r w:rsidRPr="00210792">
              <w:rPr>
                <w:rFonts w:cs="Calibri"/>
                <w:sz w:val="22"/>
                <w:szCs w:val="22"/>
                <w:lang w:val="fr-FR" w:eastAsia="en-US"/>
              </w:rPr>
              <w:t>geraniol</w:t>
            </w:r>
            <w:proofErr w:type="spellEnd"/>
            <w:r w:rsidRPr="00210792">
              <w:rPr>
                <w:rFonts w:cs="Calibri"/>
                <w:sz w:val="22"/>
                <w:szCs w:val="22"/>
                <w:lang w:val="fr-FR" w:eastAsia="en-US"/>
              </w:rPr>
              <w:t xml:space="preserve">, </w:t>
            </w:r>
            <w:r w:rsidRPr="00210792">
              <w:rPr>
                <w:rFonts w:cs="Calibri"/>
                <w:sz w:val="22"/>
                <w:szCs w:val="22"/>
                <w:lang w:val="fr-FR" w:eastAsia="en-US"/>
              </w:rPr>
              <w:t>2-Benzylideneoctanal</w:t>
            </w:r>
            <w:r w:rsidR="00210792" w:rsidRPr="00210792">
              <w:rPr>
                <w:rFonts w:cs="Calibri"/>
                <w:sz w:val="22"/>
                <w:szCs w:val="22"/>
                <w:lang w:val="fr-FR" w:eastAsia="en-US"/>
              </w:rPr>
              <w:t xml:space="preserve">, </w:t>
            </w:r>
            <w:r w:rsidRPr="00210792">
              <w:rPr>
                <w:rFonts w:cs="Calibri"/>
                <w:sz w:val="22"/>
                <w:szCs w:val="22"/>
                <w:lang w:val="fr-FR" w:eastAsia="en-US"/>
              </w:rPr>
              <w:t xml:space="preserve">1-(2,6,6-Trimethyl-3-cyclohexenyl)-2-buten-1-one </w:t>
            </w:r>
            <w:r w:rsidR="00D0310A" w:rsidRPr="00913F02">
              <w:rPr>
                <w:rFonts w:cs="Calibri"/>
                <w:sz w:val="22"/>
                <w:szCs w:val="22"/>
                <w:lang w:val="fr-FR" w:eastAsia="en-US"/>
              </w:rPr>
              <w:t xml:space="preserve">. </w:t>
            </w:r>
            <w:r w:rsidR="00D0310A" w:rsidRPr="00E832B0">
              <w:rPr>
                <w:rFonts w:cs="Calibri"/>
                <w:sz w:val="22"/>
                <w:szCs w:val="22"/>
                <w:lang w:val="fr-FR" w:eastAsia="en-US"/>
              </w:rPr>
              <w:t>Peut produire une réaction allergique.</w:t>
            </w:r>
          </w:p>
        </w:tc>
      </w:tr>
      <w:tr w:rsidR="00D0310A" w14:paraId="08E55824" w14:textId="77777777" w:rsidTr="00A32D44">
        <w:trPr>
          <w:cantSplit w:val="0"/>
        </w:trPr>
        <w:tc>
          <w:tcPr>
            <w:tcW w:w="2694" w:type="dxa"/>
          </w:tcPr>
          <w:p w14:paraId="1A7BF867" w14:textId="77777777" w:rsidR="00D0310A" w:rsidRPr="00DE091F" w:rsidRDefault="00D0310A" w:rsidP="00A32D44">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20F549A8" w14:textId="77777777" w:rsidR="00D0310A" w:rsidRPr="00DE091F" w:rsidRDefault="00D0310A" w:rsidP="00A32D44">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7D177B62" w14:textId="77777777" w:rsidR="00D0310A" w:rsidRPr="00FC70EC" w:rsidRDefault="00D0310A" w:rsidP="00A32D44">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H412 - </w:t>
            </w:r>
            <w:r w:rsidRPr="00CC733D">
              <w:rPr>
                <w:rFonts w:ascii="Calibri" w:eastAsia="Calibri" w:hAnsi="Calibri" w:cs="Calibri"/>
                <w:noProof w:val="0"/>
                <w:sz w:val="22"/>
                <w:szCs w:val="22"/>
                <w:lang w:val="fr-FR" w:eastAsia="en-US"/>
              </w:rPr>
              <w:t>Nocif pour les organismes aquatiques, entraîne des effets néfastes à long terme</w:t>
            </w:r>
            <w:r>
              <w:rPr>
                <w:rFonts w:ascii="Calibri" w:eastAsia="Calibri" w:hAnsi="Calibri" w:cs="Calibri"/>
                <w:noProof w:val="0"/>
                <w:sz w:val="22"/>
                <w:szCs w:val="22"/>
                <w:lang w:val="fr-FR" w:eastAsia="en-US"/>
              </w:rPr>
              <w:t>.</w:t>
            </w:r>
          </w:p>
        </w:tc>
      </w:tr>
      <w:tr w:rsidR="00D0310A" w14:paraId="16DC6282" w14:textId="77777777" w:rsidTr="00A32D44">
        <w:trPr>
          <w:cantSplit w:val="0"/>
        </w:trPr>
        <w:tc>
          <w:tcPr>
            <w:tcW w:w="2694" w:type="dxa"/>
          </w:tcPr>
          <w:p w14:paraId="6173022A" w14:textId="77777777" w:rsidR="00D0310A" w:rsidRPr="00DE091F" w:rsidRDefault="00D0310A" w:rsidP="00A32D44">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14270217" w14:textId="77777777" w:rsidR="00D0310A" w:rsidRPr="00DE091F" w:rsidRDefault="00D0310A" w:rsidP="00A32D44">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tcPr>
          <w:p w14:paraId="3787F75C" w14:textId="77777777" w:rsidR="00D0310A" w:rsidRDefault="00D0310A" w:rsidP="00A32D44">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76295770" w14:textId="77777777" w:rsidR="00D0310A" w:rsidRDefault="00D0310A" w:rsidP="00A32D44">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P273 – Eviter le rejet dans l’environnement.</w:t>
            </w:r>
          </w:p>
          <w:p w14:paraId="2B0C6DC8" w14:textId="77777777" w:rsidR="00D0310A" w:rsidRPr="00817F9B" w:rsidRDefault="00D0310A" w:rsidP="00A32D44">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lastRenderedPageBreak/>
              <w:t xml:space="preserve">P501 - </w:t>
            </w:r>
            <w:r w:rsidRPr="00821DD7">
              <w:rPr>
                <w:rFonts w:ascii="Calibri" w:eastAsia="Calibri" w:hAnsi="Calibri" w:cs="Calibri"/>
                <w:noProof w:val="0"/>
                <w:sz w:val="22"/>
                <w:szCs w:val="22"/>
                <w:lang w:val="fr-FR" w:eastAsia="en-US"/>
              </w:rPr>
              <w:t>Éliminer le contenu/récipient dans un centre de collecte de déchets dangereux ou spéciaux, conformément à la réglementation locale, régionale, nationale et/ou internationale.</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w:t>
      </w:r>
      <w:proofErr w:type="spellStart"/>
      <w:r w:rsidRPr="00AD73C2">
        <w:t>vPvB</w:t>
      </w:r>
      <w:proofErr w:type="spellEnd"/>
      <w:r w:rsidRPr="00AD73C2">
        <w:t xml:space="preserve">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10489" w:type="dxa"/>
        <w:tblInd w:w="6" w:type="dxa"/>
        <w:tblCellMar>
          <w:top w:w="45" w:type="dxa"/>
          <w:left w:w="56" w:type="dxa"/>
          <w:right w:w="44" w:type="dxa"/>
        </w:tblCellMar>
        <w:tblLook w:val="04A0" w:firstRow="1" w:lastRow="0" w:firstColumn="1" w:lastColumn="0" w:noHBand="0" w:noVBand="1"/>
      </w:tblPr>
      <w:tblGrid>
        <w:gridCol w:w="3970"/>
        <w:gridCol w:w="2268"/>
        <w:gridCol w:w="1133"/>
        <w:gridCol w:w="3118"/>
      </w:tblGrid>
      <w:tr w:rsidR="00A92F87" w14:paraId="6349B388" w14:textId="77777777" w:rsidTr="00F23E89">
        <w:trPr>
          <w:trHeight w:val="823"/>
        </w:trPr>
        <w:tc>
          <w:tcPr>
            <w:tcW w:w="3970" w:type="dxa"/>
            <w:tcBorders>
              <w:top w:val="single" w:sz="4" w:space="0" w:color="0070C0"/>
              <w:left w:val="single" w:sz="4" w:space="0" w:color="0070C0"/>
              <w:bottom w:val="single" w:sz="4" w:space="0" w:color="0070C0"/>
              <w:right w:val="single" w:sz="4" w:space="0" w:color="0070C0"/>
            </w:tcBorders>
            <w:shd w:val="clear" w:color="auto" w:fill="BDD6EE"/>
          </w:tcPr>
          <w:p w14:paraId="3A203D54" w14:textId="77777777" w:rsidR="00A92F87" w:rsidRDefault="00A92F87" w:rsidP="00A32D44">
            <w:pPr>
              <w:spacing w:line="259" w:lineRule="auto"/>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1DD941D" w14:textId="77777777" w:rsidR="00A92F87" w:rsidRDefault="00A92F87" w:rsidP="00A32D44">
            <w:pPr>
              <w:spacing w:line="259" w:lineRule="auto"/>
              <w:ind w:left="1"/>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C87D2C9" w14:textId="77777777" w:rsidR="00A92F87" w:rsidRDefault="00A92F87" w:rsidP="00A32D44">
            <w:pPr>
              <w:spacing w:line="259" w:lineRule="auto"/>
              <w:ind w:left="1"/>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1AE2FFA" w14:textId="77777777" w:rsidR="00A92F87" w:rsidRPr="00EE2FC6" w:rsidRDefault="00A92F87" w:rsidP="00A32D44">
            <w:pPr>
              <w:spacing w:after="26" w:line="259" w:lineRule="auto"/>
              <w:ind w:left="1"/>
            </w:pPr>
            <w:r w:rsidRPr="00EE2FC6">
              <w:rPr>
                <w:b/>
                <w:color w:val="0070C0"/>
                <w:sz w:val="18"/>
              </w:rPr>
              <w:t xml:space="preserve">Classification selon le règlement CE No. 1272/2008 </w:t>
            </w:r>
          </w:p>
          <w:p w14:paraId="42737B30" w14:textId="77777777" w:rsidR="00A92F87" w:rsidRDefault="00A92F87" w:rsidP="00A32D44">
            <w:pPr>
              <w:spacing w:line="259" w:lineRule="auto"/>
              <w:ind w:left="1"/>
            </w:pPr>
            <w:r>
              <w:rPr>
                <w:b/>
                <w:color w:val="0070C0"/>
                <w:sz w:val="18"/>
              </w:rPr>
              <w:t xml:space="preserve">[CLP] </w:t>
            </w:r>
          </w:p>
        </w:tc>
      </w:tr>
      <w:tr w:rsidR="003F0E85" w14:paraId="1152DF7E" w14:textId="77777777" w:rsidTr="00F23E89">
        <w:tblPrEx>
          <w:tblCellMar>
            <w:top w:w="0" w:type="dxa"/>
            <w:left w:w="0" w:type="dxa"/>
            <w:right w:w="0" w:type="dxa"/>
          </w:tblCellMar>
        </w:tblPrEx>
        <w:trPr>
          <w:trHeight w:val="1227"/>
        </w:trPr>
        <w:tc>
          <w:tcPr>
            <w:tcW w:w="3970" w:type="dxa"/>
          </w:tcPr>
          <w:p w14:paraId="369AD2C3" w14:textId="77777777" w:rsidR="003F0E85" w:rsidRDefault="003F0E85" w:rsidP="00A32D44">
            <w:pPr>
              <w:spacing w:line="259" w:lineRule="auto"/>
            </w:pPr>
            <w:proofErr w:type="spellStart"/>
            <w:r>
              <w:t>benzyl</w:t>
            </w:r>
            <w:proofErr w:type="spellEnd"/>
            <w:r>
              <w:t xml:space="preserve"> salicylate </w:t>
            </w:r>
          </w:p>
        </w:tc>
        <w:tc>
          <w:tcPr>
            <w:tcW w:w="2268" w:type="dxa"/>
          </w:tcPr>
          <w:p w14:paraId="6C9458C8" w14:textId="77777777" w:rsidR="003F0E85" w:rsidRPr="008A02A8" w:rsidRDefault="003F0E85" w:rsidP="00A32D44">
            <w:pPr>
              <w:spacing w:after="21" w:line="259" w:lineRule="auto"/>
              <w:ind w:left="1"/>
              <w:rPr>
                <w:lang w:val="en-US"/>
              </w:rPr>
            </w:pPr>
            <w:r w:rsidRPr="008A02A8">
              <w:rPr>
                <w:lang w:val="en-US"/>
              </w:rPr>
              <w:t xml:space="preserve">CAS-No.: 118-58-1 </w:t>
            </w:r>
          </w:p>
          <w:p w14:paraId="121ED79C" w14:textId="77777777" w:rsidR="003F0E85" w:rsidRPr="008A02A8" w:rsidRDefault="003F0E85" w:rsidP="00A32D44">
            <w:pPr>
              <w:spacing w:after="21" w:line="259" w:lineRule="auto"/>
              <w:ind w:left="1"/>
              <w:rPr>
                <w:lang w:val="en-US"/>
              </w:rPr>
            </w:pPr>
            <w:r w:rsidRPr="008A02A8">
              <w:rPr>
                <w:lang w:val="en-US"/>
              </w:rPr>
              <w:t xml:space="preserve">EC-No.: 204-262-9 </w:t>
            </w:r>
          </w:p>
          <w:p w14:paraId="44424554" w14:textId="77777777" w:rsidR="003F0E85" w:rsidRPr="008A02A8" w:rsidRDefault="003F0E85" w:rsidP="00A32D44">
            <w:pPr>
              <w:spacing w:line="259" w:lineRule="auto"/>
              <w:ind w:left="1"/>
              <w:rPr>
                <w:lang w:val="en-US"/>
              </w:rPr>
            </w:pPr>
            <w:r w:rsidRPr="008A02A8">
              <w:rPr>
                <w:lang w:val="en-US"/>
              </w:rPr>
              <w:t xml:space="preserve">EC Index-No.: 607-754-00-5 REACH-no: 01-211996944231 </w:t>
            </w:r>
          </w:p>
        </w:tc>
        <w:tc>
          <w:tcPr>
            <w:tcW w:w="1133" w:type="dxa"/>
          </w:tcPr>
          <w:p w14:paraId="3D6A7032" w14:textId="7F62C70D" w:rsidR="003F0E85" w:rsidRDefault="00F23E89" w:rsidP="00A32D44">
            <w:pPr>
              <w:spacing w:line="259" w:lineRule="auto"/>
              <w:ind w:left="1"/>
            </w:pPr>
            <w:r>
              <w:t>0,49</w:t>
            </w:r>
            <w:r w:rsidR="003F0E85">
              <w:t xml:space="preserve"> </w:t>
            </w:r>
          </w:p>
        </w:tc>
        <w:tc>
          <w:tcPr>
            <w:tcW w:w="3118" w:type="dxa"/>
          </w:tcPr>
          <w:p w14:paraId="375F0F59" w14:textId="77777777" w:rsidR="003F0E85" w:rsidRDefault="003F0E85" w:rsidP="00A32D44">
            <w:pPr>
              <w:spacing w:after="21" w:line="259" w:lineRule="auto"/>
              <w:ind w:left="1"/>
            </w:pPr>
            <w:r>
              <w:t xml:space="preserve">Eye </w:t>
            </w:r>
            <w:proofErr w:type="spellStart"/>
            <w:r>
              <w:t>Irrit</w:t>
            </w:r>
            <w:proofErr w:type="spellEnd"/>
            <w:r>
              <w:t xml:space="preserve">. 2, H319 </w:t>
            </w:r>
          </w:p>
          <w:p w14:paraId="54DC935C" w14:textId="77777777" w:rsidR="003F0E85" w:rsidRDefault="003F0E85" w:rsidP="00A32D44">
            <w:pPr>
              <w:spacing w:after="21" w:line="259" w:lineRule="auto"/>
              <w:ind w:left="1"/>
            </w:pPr>
            <w:r>
              <w:t xml:space="preserve">Skin Sens. 1B, H317 </w:t>
            </w:r>
          </w:p>
          <w:p w14:paraId="2D0E1BF2" w14:textId="77777777" w:rsidR="003F0E85" w:rsidRDefault="003F0E85" w:rsidP="00A32D44">
            <w:pPr>
              <w:spacing w:line="259" w:lineRule="auto"/>
              <w:ind w:left="1"/>
            </w:pPr>
            <w:proofErr w:type="spellStart"/>
            <w:r>
              <w:t>Aquatic</w:t>
            </w:r>
            <w:proofErr w:type="spellEnd"/>
            <w:r>
              <w:t xml:space="preserve"> </w:t>
            </w:r>
            <w:proofErr w:type="spellStart"/>
            <w:r>
              <w:t>Chronic</w:t>
            </w:r>
            <w:proofErr w:type="spellEnd"/>
            <w:r>
              <w:t xml:space="preserve"> 3, H412 </w:t>
            </w:r>
          </w:p>
        </w:tc>
      </w:tr>
      <w:tr w:rsidR="003F0E85" w14:paraId="62F73E34" w14:textId="77777777" w:rsidTr="00F23E89">
        <w:tblPrEx>
          <w:tblCellMar>
            <w:top w:w="0" w:type="dxa"/>
            <w:left w:w="0" w:type="dxa"/>
            <w:right w:w="0" w:type="dxa"/>
          </w:tblCellMar>
        </w:tblPrEx>
        <w:trPr>
          <w:trHeight w:val="1008"/>
        </w:trPr>
        <w:tc>
          <w:tcPr>
            <w:tcW w:w="3970" w:type="dxa"/>
          </w:tcPr>
          <w:p w14:paraId="20D29FAA" w14:textId="77777777" w:rsidR="003F0E85" w:rsidRDefault="003F0E85" w:rsidP="00A32D44">
            <w:pPr>
              <w:spacing w:line="259" w:lineRule="auto"/>
            </w:pPr>
            <w:r>
              <w:t xml:space="preserve">3,7-Dimethyl octa-1,6-diene-3-ol </w:t>
            </w:r>
          </w:p>
        </w:tc>
        <w:tc>
          <w:tcPr>
            <w:tcW w:w="2268" w:type="dxa"/>
          </w:tcPr>
          <w:p w14:paraId="4B4406A3" w14:textId="77777777" w:rsidR="003F0E85" w:rsidRPr="008A02A8" w:rsidRDefault="003F0E85" w:rsidP="00A32D44">
            <w:pPr>
              <w:spacing w:after="21" w:line="259" w:lineRule="auto"/>
              <w:ind w:left="1"/>
              <w:rPr>
                <w:lang w:val="en-US"/>
              </w:rPr>
            </w:pPr>
            <w:r w:rsidRPr="008A02A8">
              <w:rPr>
                <w:lang w:val="en-US"/>
              </w:rPr>
              <w:t xml:space="preserve">CAS-No.: 78-70-6 </w:t>
            </w:r>
          </w:p>
          <w:p w14:paraId="0BBF78CE" w14:textId="77777777" w:rsidR="003F0E85" w:rsidRPr="008A02A8" w:rsidRDefault="003F0E85" w:rsidP="00A32D44">
            <w:pPr>
              <w:spacing w:after="21" w:line="259" w:lineRule="auto"/>
              <w:ind w:left="1"/>
              <w:rPr>
                <w:lang w:val="en-US"/>
              </w:rPr>
            </w:pPr>
            <w:r w:rsidRPr="008A02A8">
              <w:rPr>
                <w:lang w:val="en-US"/>
              </w:rPr>
              <w:t xml:space="preserve">EC-No.: 201-134-4 </w:t>
            </w:r>
          </w:p>
          <w:p w14:paraId="4B8A254B" w14:textId="77777777" w:rsidR="003F0E85" w:rsidRPr="008A02A8" w:rsidRDefault="003F0E85" w:rsidP="00A32D44">
            <w:pPr>
              <w:spacing w:line="259" w:lineRule="auto"/>
              <w:ind w:left="1"/>
              <w:rPr>
                <w:lang w:val="en-US"/>
              </w:rPr>
            </w:pPr>
            <w:r w:rsidRPr="008A02A8">
              <w:rPr>
                <w:lang w:val="en-US"/>
              </w:rPr>
              <w:t xml:space="preserve">REACH-no: 01-211947401642 </w:t>
            </w:r>
          </w:p>
        </w:tc>
        <w:tc>
          <w:tcPr>
            <w:tcW w:w="1133" w:type="dxa"/>
          </w:tcPr>
          <w:p w14:paraId="0DC57967" w14:textId="40B50123" w:rsidR="003F0E85" w:rsidRDefault="00F23E89" w:rsidP="00A32D44">
            <w:pPr>
              <w:spacing w:line="259" w:lineRule="auto"/>
              <w:ind w:left="1"/>
            </w:pPr>
            <w:r>
              <w:t>0,49</w:t>
            </w:r>
            <w:r w:rsidR="003F0E85">
              <w:t xml:space="preserve"> </w:t>
            </w:r>
          </w:p>
        </w:tc>
        <w:tc>
          <w:tcPr>
            <w:tcW w:w="3118" w:type="dxa"/>
          </w:tcPr>
          <w:p w14:paraId="6BCF1F02" w14:textId="77777777" w:rsidR="003F0E85" w:rsidRDefault="003F0E85" w:rsidP="00A32D44">
            <w:pPr>
              <w:spacing w:after="21" w:line="259" w:lineRule="auto"/>
              <w:ind w:left="1"/>
            </w:pPr>
            <w:r>
              <w:t xml:space="preserve">Skin </w:t>
            </w:r>
            <w:proofErr w:type="spellStart"/>
            <w:r>
              <w:t>Irrit</w:t>
            </w:r>
            <w:proofErr w:type="spellEnd"/>
            <w:r>
              <w:t xml:space="preserve">. 2, H315 </w:t>
            </w:r>
          </w:p>
          <w:p w14:paraId="03E59195" w14:textId="77777777" w:rsidR="003F0E85" w:rsidRDefault="003F0E85" w:rsidP="00A32D44">
            <w:pPr>
              <w:spacing w:after="21" w:line="259" w:lineRule="auto"/>
              <w:ind w:left="1"/>
            </w:pPr>
            <w:r>
              <w:t xml:space="preserve">Eye </w:t>
            </w:r>
            <w:proofErr w:type="spellStart"/>
            <w:r>
              <w:t>Irrit</w:t>
            </w:r>
            <w:proofErr w:type="spellEnd"/>
            <w:r>
              <w:t xml:space="preserve">. 2, H319 </w:t>
            </w:r>
          </w:p>
          <w:p w14:paraId="190EAC5E" w14:textId="77777777" w:rsidR="003F0E85" w:rsidRDefault="003F0E85" w:rsidP="00A32D44">
            <w:pPr>
              <w:spacing w:line="259" w:lineRule="auto"/>
              <w:ind w:left="1"/>
            </w:pPr>
            <w:r>
              <w:t xml:space="preserve">Skin Sens. 1B, H317 </w:t>
            </w:r>
          </w:p>
        </w:tc>
      </w:tr>
      <w:tr w:rsidR="002C5434" w14:paraId="0331FC49" w14:textId="77777777" w:rsidTr="00F23E89">
        <w:tblPrEx>
          <w:tblCellMar>
            <w:top w:w="0" w:type="dxa"/>
            <w:left w:w="0" w:type="dxa"/>
            <w:right w:w="0" w:type="dxa"/>
          </w:tblCellMar>
        </w:tblPrEx>
        <w:trPr>
          <w:trHeight w:val="787"/>
        </w:trPr>
        <w:tc>
          <w:tcPr>
            <w:tcW w:w="3970" w:type="dxa"/>
          </w:tcPr>
          <w:p w14:paraId="5B92165B" w14:textId="77777777" w:rsidR="002C5434" w:rsidRPr="00EE2FC6" w:rsidRDefault="002C5434" w:rsidP="00A32D44">
            <w:pPr>
              <w:spacing w:line="259" w:lineRule="auto"/>
              <w:rPr>
                <w:lang w:val="it-IT"/>
              </w:rPr>
            </w:pPr>
            <w:proofErr w:type="spellStart"/>
            <w:r w:rsidRPr="00EE2FC6">
              <w:rPr>
                <w:lang w:val="it-IT"/>
              </w:rPr>
              <w:t>geraniol</w:t>
            </w:r>
            <w:proofErr w:type="spellEnd"/>
            <w:r w:rsidRPr="00EE2FC6">
              <w:rPr>
                <w:lang w:val="it-IT"/>
              </w:rPr>
              <w:t xml:space="preserve">; (2E)-3,7-dimethylocta-2,6-dien-1-ol </w:t>
            </w:r>
          </w:p>
        </w:tc>
        <w:tc>
          <w:tcPr>
            <w:tcW w:w="2268" w:type="dxa"/>
          </w:tcPr>
          <w:p w14:paraId="0E709247" w14:textId="77777777" w:rsidR="002C5434" w:rsidRPr="008A02A8" w:rsidRDefault="002C5434" w:rsidP="00A32D44">
            <w:pPr>
              <w:spacing w:after="21" w:line="259" w:lineRule="auto"/>
              <w:ind w:left="1"/>
              <w:rPr>
                <w:lang w:val="en-US"/>
              </w:rPr>
            </w:pPr>
            <w:r w:rsidRPr="008A02A8">
              <w:rPr>
                <w:lang w:val="en-US"/>
              </w:rPr>
              <w:t xml:space="preserve">CAS-No.: 106-24-1 </w:t>
            </w:r>
          </w:p>
          <w:p w14:paraId="0FA872E1" w14:textId="77777777" w:rsidR="002C5434" w:rsidRPr="008A02A8" w:rsidRDefault="002C5434" w:rsidP="00A32D44">
            <w:pPr>
              <w:spacing w:after="21" w:line="259" w:lineRule="auto"/>
              <w:ind w:left="1"/>
              <w:rPr>
                <w:lang w:val="en-US"/>
              </w:rPr>
            </w:pPr>
            <w:r w:rsidRPr="008A02A8">
              <w:rPr>
                <w:lang w:val="en-US"/>
              </w:rPr>
              <w:t xml:space="preserve">EC-No.: 203-377-1 </w:t>
            </w:r>
          </w:p>
          <w:p w14:paraId="4C4BE759" w14:textId="77777777" w:rsidR="002C5434" w:rsidRPr="008A02A8" w:rsidRDefault="002C5434" w:rsidP="00A32D44">
            <w:pPr>
              <w:spacing w:line="259" w:lineRule="auto"/>
              <w:ind w:left="1"/>
              <w:rPr>
                <w:lang w:val="en-US"/>
              </w:rPr>
            </w:pPr>
            <w:r w:rsidRPr="008A02A8">
              <w:rPr>
                <w:lang w:val="en-US"/>
              </w:rPr>
              <w:t xml:space="preserve">EC Index-No.: 603-241-00-5 </w:t>
            </w:r>
          </w:p>
        </w:tc>
        <w:tc>
          <w:tcPr>
            <w:tcW w:w="1133" w:type="dxa"/>
          </w:tcPr>
          <w:p w14:paraId="16F7115C" w14:textId="68532C65" w:rsidR="002C5434" w:rsidRDefault="00F23E89" w:rsidP="00A32D44">
            <w:pPr>
              <w:spacing w:line="259" w:lineRule="auto"/>
              <w:ind w:left="1"/>
            </w:pPr>
            <w:r>
              <w:t>0,49</w:t>
            </w:r>
            <w:r w:rsidR="002C5434">
              <w:t xml:space="preserve"> </w:t>
            </w:r>
          </w:p>
        </w:tc>
        <w:tc>
          <w:tcPr>
            <w:tcW w:w="3118" w:type="dxa"/>
          </w:tcPr>
          <w:p w14:paraId="1F61A99A" w14:textId="77777777" w:rsidR="002C5434" w:rsidRDefault="002C5434" w:rsidP="00A32D44">
            <w:pPr>
              <w:spacing w:after="21" w:line="259" w:lineRule="auto"/>
              <w:ind w:left="1"/>
            </w:pPr>
            <w:r>
              <w:t xml:space="preserve">Skin </w:t>
            </w:r>
            <w:proofErr w:type="spellStart"/>
            <w:r>
              <w:t>Irrit</w:t>
            </w:r>
            <w:proofErr w:type="spellEnd"/>
            <w:r>
              <w:t xml:space="preserve">. 2, H315 </w:t>
            </w:r>
          </w:p>
          <w:p w14:paraId="00B42EBF" w14:textId="77777777" w:rsidR="002C5434" w:rsidRDefault="002C5434" w:rsidP="00A32D44">
            <w:pPr>
              <w:spacing w:after="21" w:line="259" w:lineRule="auto"/>
              <w:ind w:left="1"/>
            </w:pPr>
            <w:r>
              <w:t xml:space="preserve">Eye Dam. 1, H318 </w:t>
            </w:r>
          </w:p>
          <w:p w14:paraId="1B7218E6" w14:textId="77777777" w:rsidR="002C5434" w:rsidRDefault="002C5434" w:rsidP="00A32D44">
            <w:pPr>
              <w:spacing w:line="259" w:lineRule="auto"/>
              <w:ind w:left="1"/>
            </w:pPr>
            <w:r>
              <w:t xml:space="preserve">Skin Sens. 1, H317 </w:t>
            </w:r>
          </w:p>
        </w:tc>
      </w:tr>
      <w:tr w:rsidR="002C5434" w14:paraId="74A683ED" w14:textId="77777777" w:rsidTr="00F23E89">
        <w:tblPrEx>
          <w:tblCellMar>
            <w:top w:w="0" w:type="dxa"/>
            <w:left w:w="0" w:type="dxa"/>
            <w:right w:w="0" w:type="dxa"/>
          </w:tblCellMar>
        </w:tblPrEx>
        <w:trPr>
          <w:trHeight w:val="1227"/>
        </w:trPr>
        <w:tc>
          <w:tcPr>
            <w:tcW w:w="3970" w:type="dxa"/>
          </w:tcPr>
          <w:p w14:paraId="2FA83B80" w14:textId="77777777" w:rsidR="002C5434" w:rsidRDefault="002C5434" w:rsidP="00A32D44">
            <w:pPr>
              <w:spacing w:line="259" w:lineRule="auto"/>
            </w:pPr>
            <w:r>
              <w:lastRenderedPageBreak/>
              <w:t xml:space="preserve">Oxacyclohexadecen-2-one </w:t>
            </w:r>
          </w:p>
        </w:tc>
        <w:tc>
          <w:tcPr>
            <w:tcW w:w="2268" w:type="dxa"/>
          </w:tcPr>
          <w:p w14:paraId="63FF5775" w14:textId="77777777" w:rsidR="002C5434" w:rsidRPr="008A02A8" w:rsidRDefault="002C5434" w:rsidP="00A32D44">
            <w:pPr>
              <w:spacing w:after="22" w:line="259" w:lineRule="auto"/>
              <w:ind w:left="1"/>
              <w:rPr>
                <w:lang w:val="en-US"/>
              </w:rPr>
            </w:pPr>
            <w:r w:rsidRPr="008A02A8">
              <w:rPr>
                <w:lang w:val="en-US"/>
              </w:rPr>
              <w:t xml:space="preserve">CAS-No.: 34902-57-3 </w:t>
            </w:r>
          </w:p>
          <w:p w14:paraId="55CB144F" w14:textId="77777777" w:rsidR="002C5434" w:rsidRPr="008A02A8" w:rsidRDefault="002C5434" w:rsidP="00A32D44">
            <w:pPr>
              <w:spacing w:after="21" w:line="259" w:lineRule="auto"/>
              <w:ind w:left="1"/>
              <w:rPr>
                <w:lang w:val="en-US"/>
              </w:rPr>
            </w:pPr>
            <w:r w:rsidRPr="008A02A8">
              <w:rPr>
                <w:lang w:val="en-US"/>
              </w:rPr>
              <w:t xml:space="preserve">EC-No.: 422-320-3 </w:t>
            </w:r>
          </w:p>
          <w:p w14:paraId="6AD6F2F6" w14:textId="77777777" w:rsidR="002C5434" w:rsidRPr="008A02A8" w:rsidRDefault="002C5434" w:rsidP="00A32D44">
            <w:pPr>
              <w:spacing w:line="259" w:lineRule="auto"/>
              <w:ind w:left="1"/>
              <w:rPr>
                <w:lang w:val="en-US"/>
              </w:rPr>
            </w:pPr>
            <w:r w:rsidRPr="008A02A8">
              <w:rPr>
                <w:lang w:val="en-US"/>
              </w:rPr>
              <w:t xml:space="preserve">EC Index-No.: 606-092-00-4 REACH-no: 01-000001688362 </w:t>
            </w:r>
          </w:p>
        </w:tc>
        <w:tc>
          <w:tcPr>
            <w:tcW w:w="1133" w:type="dxa"/>
          </w:tcPr>
          <w:p w14:paraId="5333C685" w14:textId="7506BA9C" w:rsidR="002C5434" w:rsidRDefault="00F23E89" w:rsidP="00A32D44">
            <w:pPr>
              <w:spacing w:line="259" w:lineRule="auto"/>
              <w:ind w:left="1"/>
            </w:pPr>
            <w:r>
              <w:t>0,49</w:t>
            </w:r>
            <w:r w:rsidR="002C5434">
              <w:t xml:space="preserve"> </w:t>
            </w:r>
          </w:p>
        </w:tc>
        <w:tc>
          <w:tcPr>
            <w:tcW w:w="3118" w:type="dxa"/>
          </w:tcPr>
          <w:p w14:paraId="0453BF9A" w14:textId="77777777" w:rsidR="002C5434" w:rsidRPr="008A02A8" w:rsidRDefault="002C5434" w:rsidP="00A32D44">
            <w:pPr>
              <w:spacing w:after="22" w:line="259" w:lineRule="auto"/>
              <w:ind w:left="1"/>
              <w:rPr>
                <w:lang w:val="en-US"/>
              </w:rPr>
            </w:pPr>
            <w:r w:rsidRPr="008A02A8">
              <w:rPr>
                <w:lang w:val="en-US"/>
              </w:rPr>
              <w:t xml:space="preserve">Aquatic Acute 1, H400 </w:t>
            </w:r>
          </w:p>
          <w:p w14:paraId="1BEA1DE9" w14:textId="77777777" w:rsidR="002C5434" w:rsidRPr="008A02A8" w:rsidRDefault="002C5434" w:rsidP="00A32D44">
            <w:pPr>
              <w:spacing w:after="21" w:line="259" w:lineRule="auto"/>
              <w:ind w:left="1"/>
              <w:rPr>
                <w:lang w:val="en-US"/>
              </w:rPr>
            </w:pPr>
            <w:r w:rsidRPr="008A02A8">
              <w:rPr>
                <w:lang w:val="en-US"/>
              </w:rPr>
              <w:t xml:space="preserve">Aquatic Chronic 1, H410 </w:t>
            </w:r>
          </w:p>
          <w:p w14:paraId="7F8A3880" w14:textId="77777777" w:rsidR="002C5434" w:rsidRDefault="002C5434" w:rsidP="00A32D44">
            <w:pPr>
              <w:spacing w:line="259" w:lineRule="auto"/>
              <w:ind w:left="1"/>
            </w:pPr>
            <w:r>
              <w:t xml:space="preserve">EUH208 </w:t>
            </w:r>
          </w:p>
        </w:tc>
      </w:tr>
      <w:tr w:rsidR="002C5434" w:rsidRPr="008A02A8" w14:paraId="500463E1" w14:textId="77777777" w:rsidTr="00F23E89">
        <w:tblPrEx>
          <w:tblCellMar>
            <w:top w:w="0" w:type="dxa"/>
            <w:left w:w="0" w:type="dxa"/>
            <w:right w:w="0" w:type="dxa"/>
          </w:tblCellMar>
        </w:tblPrEx>
        <w:trPr>
          <w:trHeight w:val="1008"/>
        </w:trPr>
        <w:tc>
          <w:tcPr>
            <w:tcW w:w="3970" w:type="dxa"/>
          </w:tcPr>
          <w:p w14:paraId="33201E00" w14:textId="77777777" w:rsidR="002C5434" w:rsidRDefault="002C5434" w:rsidP="00A32D44">
            <w:pPr>
              <w:spacing w:line="259" w:lineRule="auto"/>
            </w:pPr>
            <w:r>
              <w:t xml:space="preserve">2-Benzylideneoctanal </w:t>
            </w:r>
          </w:p>
        </w:tc>
        <w:tc>
          <w:tcPr>
            <w:tcW w:w="2268" w:type="dxa"/>
          </w:tcPr>
          <w:p w14:paraId="722BA610" w14:textId="77777777" w:rsidR="002C5434" w:rsidRPr="008A02A8" w:rsidRDefault="002C5434" w:rsidP="00A32D44">
            <w:pPr>
              <w:spacing w:after="21" w:line="259" w:lineRule="auto"/>
              <w:ind w:left="1"/>
              <w:rPr>
                <w:lang w:val="en-US"/>
              </w:rPr>
            </w:pPr>
            <w:r w:rsidRPr="008A02A8">
              <w:rPr>
                <w:lang w:val="en-US"/>
              </w:rPr>
              <w:t xml:space="preserve">CAS-No.: 101-86-0 </w:t>
            </w:r>
          </w:p>
          <w:p w14:paraId="0F8E9945" w14:textId="77777777" w:rsidR="002C5434" w:rsidRPr="008A02A8" w:rsidRDefault="002C5434" w:rsidP="00A32D44">
            <w:pPr>
              <w:spacing w:after="21" w:line="259" w:lineRule="auto"/>
              <w:ind w:left="1"/>
              <w:rPr>
                <w:lang w:val="en-US"/>
              </w:rPr>
            </w:pPr>
            <w:r w:rsidRPr="008A02A8">
              <w:rPr>
                <w:lang w:val="en-US"/>
              </w:rPr>
              <w:t xml:space="preserve">EC-No.: 639-566-4 </w:t>
            </w:r>
          </w:p>
          <w:p w14:paraId="6C9A9D71" w14:textId="77777777" w:rsidR="002C5434" w:rsidRPr="008A02A8" w:rsidRDefault="002C5434" w:rsidP="00A32D44">
            <w:pPr>
              <w:spacing w:line="259" w:lineRule="auto"/>
              <w:ind w:left="1"/>
              <w:rPr>
                <w:lang w:val="en-US"/>
              </w:rPr>
            </w:pPr>
            <w:r w:rsidRPr="008A02A8">
              <w:rPr>
                <w:lang w:val="en-US"/>
              </w:rPr>
              <w:t xml:space="preserve">REACH-no: 01-211953309250 </w:t>
            </w:r>
          </w:p>
        </w:tc>
        <w:tc>
          <w:tcPr>
            <w:tcW w:w="1133" w:type="dxa"/>
          </w:tcPr>
          <w:p w14:paraId="0296ECCB" w14:textId="09BD95AE" w:rsidR="002C5434" w:rsidRDefault="00F23E89" w:rsidP="00A32D44">
            <w:pPr>
              <w:spacing w:line="259" w:lineRule="auto"/>
              <w:ind w:left="1"/>
            </w:pPr>
            <w:r>
              <w:t>0,49</w:t>
            </w:r>
            <w:r w:rsidR="002C5434">
              <w:t xml:space="preserve"> </w:t>
            </w:r>
          </w:p>
        </w:tc>
        <w:tc>
          <w:tcPr>
            <w:tcW w:w="3118" w:type="dxa"/>
          </w:tcPr>
          <w:p w14:paraId="7306DB38" w14:textId="77777777" w:rsidR="002C5434" w:rsidRPr="00EE2FC6" w:rsidRDefault="002C5434" w:rsidP="00A32D44">
            <w:pPr>
              <w:spacing w:after="21" w:line="259" w:lineRule="auto"/>
              <w:ind w:left="1"/>
            </w:pPr>
            <w:r w:rsidRPr="00EE2FC6">
              <w:t xml:space="preserve">Skin Sens. 1B, H317 </w:t>
            </w:r>
          </w:p>
          <w:p w14:paraId="6914EB61" w14:textId="77777777" w:rsidR="002C5434" w:rsidRPr="00EE2FC6" w:rsidRDefault="002C5434" w:rsidP="00A32D44">
            <w:pPr>
              <w:spacing w:after="21" w:line="259" w:lineRule="auto"/>
              <w:ind w:left="1"/>
            </w:pPr>
            <w:proofErr w:type="spellStart"/>
            <w:r w:rsidRPr="00EE2FC6">
              <w:t>Aquatic</w:t>
            </w:r>
            <w:proofErr w:type="spellEnd"/>
            <w:r w:rsidRPr="00EE2FC6">
              <w:t xml:space="preserve"> Acute 1, H400 </w:t>
            </w:r>
          </w:p>
          <w:p w14:paraId="6296D8B4" w14:textId="77777777" w:rsidR="002C5434" w:rsidRPr="008A02A8" w:rsidRDefault="002C5434" w:rsidP="00A32D44">
            <w:pPr>
              <w:spacing w:line="259" w:lineRule="auto"/>
              <w:ind w:left="1"/>
              <w:rPr>
                <w:lang w:val="en-US"/>
              </w:rPr>
            </w:pPr>
            <w:r w:rsidRPr="008A02A8">
              <w:rPr>
                <w:lang w:val="en-US"/>
              </w:rPr>
              <w:t xml:space="preserve">Aquatic Chronic 2, H411 </w:t>
            </w:r>
          </w:p>
        </w:tc>
      </w:tr>
      <w:tr w:rsidR="00524B8D" w:rsidRPr="008A02A8" w14:paraId="6A8F3B77" w14:textId="77777777" w:rsidTr="00F23E89">
        <w:tblPrEx>
          <w:tblCellMar>
            <w:top w:w="0" w:type="dxa"/>
            <w:left w:w="0" w:type="dxa"/>
            <w:right w:w="0" w:type="dxa"/>
          </w:tblCellMar>
        </w:tblPrEx>
        <w:trPr>
          <w:trHeight w:val="1450"/>
        </w:trPr>
        <w:tc>
          <w:tcPr>
            <w:tcW w:w="3970" w:type="dxa"/>
          </w:tcPr>
          <w:p w14:paraId="1F8E499A" w14:textId="77777777" w:rsidR="00524B8D" w:rsidRDefault="00524B8D" w:rsidP="00A32D44">
            <w:pPr>
              <w:spacing w:line="259" w:lineRule="auto"/>
            </w:pPr>
            <w:r>
              <w:t xml:space="preserve">1-(2,6,6-Trimethyl-3-cyclohexenyl)-2-buten-1-one </w:t>
            </w:r>
          </w:p>
        </w:tc>
        <w:tc>
          <w:tcPr>
            <w:tcW w:w="2268" w:type="dxa"/>
          </w:tcPr>
          <w:p w14:paraId="30AA5FE7" w14:textId="77777777" w:rsidR="00524B8D" w:rsidRPr="008A02A8" w:rsidRDefault="00524B8D" w:rsidP="00A32D44">
            <w:pPr>
              <w:spacing w:after="21" w:line="259" w:lineRule="auto"/>
              <w:ind w:left="1"/>
              <w:rPr>
                <w:lang w:val="en-US"/>
              </w:rPr>
            </w:pPr>
            <w:r w:rsidRPr="008A02A8">
              <w:rPr>
                <w:lang w:val="en-US"/>
              </w:rPr>
              <w:t xml:space="preserve">CAS-No.: 57378-68-4 </w:t>
            </w:r>
          </w:p>
          <w:p w14:paraId="132DFB49" w14:textId="77777777" w:rsidR="00524B8D" w:rsidRPr="008A02A8" w:rsidRDefault="00524B8D" w:rsidP="00A32D44">
            <w:pPr>
              <w:spacing w:after="21" w:line="259" w:lineRule="auto"/>
              <w:ind w:left="1"/>
              <w:rPr>
                <w:lang w:val="en-US"/>
              </w:rPr>
            </w:pPr>
            <w:r w:rsidRPr="008A02A8">
              <w:rPr>
                <w:lang w:val="en-US"/>
              </w:rPr>
              <w:t xml:space="preserve">EC-No.: 260-709-8 </w:t>
            </w:r>
          </w:p>
          <w:p w14:paraId="660DD53E" w14:textId="77777777" w:rsidR="00524B8D" w:rsidRPr="008A02A8" w:rsidRDefault="00524B8D" w:rsidP="00A32D44">
            <w:pPr>
              <w:spacing w:line="259" w:lineRule="auto"/>
              <w:ind w:left="1"/>
              <w:rPr>
                <w:lang w:val="en-US"/>
              </w:rPr>
            </w:pPr>
            <w:r w:rsidRPr="008A02A8">
              <w:rPr>
                <w:lang w:val="en-US"/>
              </w:rPr>
              <w:t xml:space="preserve">REACH-no: 01-211953512253 </w:t>
            </w:r>
          </w:p>
        </w:tc>
        <w:tc>
          <w:tcPr>
            <w:tcW w:w="1133" w:type="dxa"/>
          </w:tcPr>
          <w:p w14:paraId="3BBA8E6E" w14:textId="03A1DF0E" w:rsidR="00524B8D" w:rsidRDefault="00524B8D" w:rsidP="00A32D44">
            <w:pPr>
              <w:spacing w:line="259" w:lineRule="auto"/>
              <w:ind w:left="1"/>
            </w:pPr>
            <w:r>
              <w:t>0</w:t>
            </w:r>
            <w:r w:rsidR="00F23E89">
              <w:t>,09</w:t>
            </w:r>
            <w:r>
              <w:t xml:space="preserve"> </w:t>
            </w:r>
          </w:p>
        </w:tc>
        <w:tc>
          <w:tcPr>
            <w:tcW w:w="3118" w:type="dxa"/>
          </w:tcPr>
          <w:p w14:paraId="7EF6E2CE" w14:textId="77777777" w:rsidR="00524B8D" w:rsidRPr="008A02A8" w:rsidRDefault="00524B8D" w:rsidP="00A32D44">
            <w:pPr>
              <w:spacing w:after="21" w:line="259" w:lineRule="auto"/>
              <w:ind w:left="1"/>
              <w:rPr>
                <w:lang w:val="en-US"/>
              </w:rPr>
            </w:pPr>
            <w:r w:rsidRPr="008A02A8">
              <w:rPr>
                <w:lang w:val="en-US"/>
              </w:rPr>
              <w:t xml:space="preserve">Acute Tox. 4 (Oral), H302 (ATE=1400 </w:t>
            </w:r>
          </w:p>
          <w:p w14:paraId="6067F8A9" w14:textId="77777777" w:rsidR="00524B8D" w:rsidRPr="008A02A8" w:rsidRDefault="00524B8D" w:rsidP="00A32D44">
            <w:pPr>
              <w:spacing w:after="21" w:line="259" w:lineRule="auto"/>
              <w:ind w:left="1"/>
              <w:rPr>
                <w:lang w:val="en-US"/>
              </w:rPr>
            </w:pPr>
            <w:r w:rsidRPr="008A02A8">
              <w:rPr>
                <w:lang w:val="en-US"/>
              </w:rPr>
              <w:t xml:space="preserve">mg/kg bodyweight) </w:t>
            </w:r>
          </w:p>
          <w:p w14:paraId="0FBB671B" w14:textId="77777777" w:rsidR="00524B8D" w:rsidRPr="008A02A8" w:rsidRDefault="00524B8D" w:rsidP="00A32D44">
            <w:pPr>
              <w:spacing w:after="21" w:line="259" w:lineRule="auto"/>
              <w:ind w:left="1"/>
              <w:rPr>
                <w:lang w:val="en-US"/>
              </w:rPr>
            </w:pPr>
            <w:r w:rsidRPr="008A02A8">
              <w:rPr>
                <w:lang w:val="en-US"/>
              </w:rPr>
              <w:t xml:space="preserve">Skin </w:t>
            </w:r>
            <w:proofErr w:type="spellStart"/>
            <w:r w:rsidRPr="008A02A8">
              <w:rPr>
                <w:lang w:val="en-US"/>
              </w:rPr>
              <w:t>Irrit</w:t>
            </w:r>
            <w:proofErr w:type="spellEnd"/>
            <w:r w:rsidRPr="008A02A8">
              <w:rPr>
                <w:lang w:val="en-US"/>
              </w:rPr>
              <w:t xml:space="preserve">. 2, H315 </w:t>
            </w:r>
          </w:p>
          <w:p w14:paraId="236F2604" w14:textId="77777777" w:rsidR="00524B8D" w:rsidRPr="008A02A8" w:rsidRDefault="00524B8D" w:rsidP="00A32D44">
            <w:pPr>
              <w:spacing w:after="21" w:line="259" w:lineRule="auto"/>
              <w:ind w:left="1"/>
              <w:rPr>
                <w:lang w:val="en-US"/>
              </w:rPr>
            </w:pPr>
            <w:r w:rsidRPr="008A02A8">
              <w:rPr>
                <w:lang w:val="en-US"/>
              </w:rPr>
              <w:t xml:space="preserve">Skin Sens. 1A, H317 </w:t>
            </w:r>
          </w:p>
          <w:p w14:paraId="7A122B8F" w14:textId="77777777" w:rsidR="00524B8D" w:rsidRPr="008A02A8" w:rsidRDefault="00524B8D" w:rsidP="00A32D44">
            <w:pPr>
              <w:spacing w:after="22" w:line="259" w:lineRule="auto"/>
              <w:ind w:left="1"/>
              <w:rPr>
                <w:lang w:val="en-US"/>
              </w:rPr>
            </w:pPr>
            <w:r w:rsidRPr="008A02A8">
              <w:rPr>
                <w:lang w:val="en-US"/>
              </w:rPr>
              <w:t xml:space="preserve">Aquatic Acute 1, H400 </w:t>
            </w:r>
          </w:p>
          <w:p w14:paraId="261E116D" w14:textId="77777777" w:rsidR="00524B8D" w:rsidRPr="008A02A8" w:rsidRDefault="00524B8D" w:rsidP="00A32D44">
            <w:pPr>
              <w:spacing w:line="259" w:lineRule="auto"/>
              <w:ind w:left="1"/>
              <w:rPr>
                <w:lang w:val="en-US"/>
              </w:rPr>
            </w:pPr>
            <w:r w:rsidRPr="008A02A8">
              <w:rPr>
                <w:lang w:val="en-US"/>
              </w:rPr>
              <w:t xml:space="preserve">Aquatic Chronic 1, H410 </w:t>
            </w:r>
          </w:p>
        </w:tc>
      </w:tr>
    </w:tbl>
    <w:p w14:paraId="5D5B29AD" w14:textId="77777777" w:rsidR="00842C6E" w:rsidRPr="00524B8D" w:rsidRDefault="00842C6E" w:rsidP="00B84FFD">
      <w:pPr>
        <w:spacing w:before="120" w:after="120" w:line="240" w:lineRule="auto"/>
        <w:rPr>
          <w:rFonts w:cs="Calibri"/>
          <w:sz w:val="20"/>
          <w:szCs w:val="20"/>
          <w:lang w:val="en-US"/>
        </w:rPr>
      </w:pPr>
    </w:p>
    <w:p w14:paraId="20AFB066" w14:textId="77777777" w:rsidR="00364E68" w:rsidRPr="00524B8D"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 xml:space="preserve">Contact avec les yeux : Rinçage abondant à l'eau pendant 15 minutes les paupières ouvertes puis lavage avec une lotion oculaire type </w:t>
      </w:r>
      <w:proofErr w:type="spellStart"/>
      <w:r w:rsidRPr="003A0B67">
        <w:rPr>
          <w:rFonts w:ascii="Calibri" w:eastAsia="Calibri" w:hAnsi="Calibri" w:cs="Times New Roman"/>
          <w:sz w:val="22"/>
          <w:szCs w:val="22"/>
        </w:rPr>
        <w:t>Dacryosérum</w:t>
      </w:r>
      <w:proofErr w:type="spellEnd"/>
      <w:r w:rsidRPr="003A0B67">
        <w:rPr>
          <w:rFonts w:ascii="Calibri" w:eastAsia="Calibri" w:hAnsi="Calibri" w:cs="Times New Roman"/>
          <w:sz w:val="22"/>
          <w:szCs w:val="22"/>
        </w:rPr>
        <w:t>.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0F0BF8EB"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w:t>
      </w:r>
      <w:r w:rsidR="00BF5F48">
        <w:rPr>
          <w:rFonts w:ascii="Calibri" w:eastAsia="Calibri" w:hAnsi="Calibri" w:cs="Times New Roman"/>
          <w:sz w:val="22"/>
          <w:szCs w:val="22"/>
        </w:rPr>
        <w:t xml:space="preserve"> </w:t>
      </w:r>
      <w:r w:rsidRPr="003A0B67">
        <w:rPr>
          <w:rFonts w:ascii="Calibri" w:eastAsia="Calibri" w:hAnsi="Calibri" w:cs="Times New Roman"/>
          <w:sz w:val="22"/>
          <w:szCs w:val="22"/>
        </w:rPr>
        <w:t>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17AF48D6"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w:t>
      </w:r>
      <w:r w:rsidR="00AC321F" w:rsidRPr="001E428B">
        <w:rPr>
          <w:rFonts w:ascii="Calibri" w:eastAsia="Calibri" w:hAnsi="Calibri" w:cs="Times New Roman"/>
          <w:sz w:val="22"/>
          <w:szCs w:val="22"/>
        </w:rPr>
        <w:t>Aucun(es) dans des conditions normales.</w:t>
      </w:r>
    </w:p>
    <w:p w14:paraId="43ADF08A" w14:textId="07B4E003"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r>
      <w:r w:rsidR="00BF6363">
        <w:rPr>
          <w:rFonts w:ascii="Calibri" w:eastAsia="Calibri" w:hAnsi="Calibri" w:cs="Times New Roman"/>
          <w:sz w:val="22"/>
          <w:szCs w:val="22"/>
        </w:rPr>
        <w:t xml:space="preserve">: </w:t>
      </w:r>
      <w:r w:rsidR="00AC321F" w:rsidRPr="001E428B">
        <w:rPr>
          <w:rFonts w:ascii="Calibri" w:eastAsia="Calibri" w:hAnsi="Calibri" w:cs="Times New Roman"/>
          <w:sz w:val="22"/>
          <w:szCs w:val="22"/>
        </w:rPr>
        <w:t>Aucun(es) dans des conditions normales.</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lastRenderedPageBreak/>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lastRenderedPageBreak/>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29A2D020" w14:textId="76B4367B" w:rsidR="00E232C1" w:rsidRDefault="00E232C1" w:rsidP="00093580">
      <w:pPr>
        <w:pStyle w:val="Corpsdetexte"/>
        <w:tabs>
          <w:tab w:val="left" w:pos="3926"/>
        </w:tabs>
        <w:spacing w:before="37" w:line="276" w:lineRule="auto"/>
        <w:rPr>
          <w:rFonts w:ascii="Calibri" w:eastAsia="Calibri" w:hAnsi="Calibri" w:cs="Times New Roman"/>
          <w:sz w:val="22"/>
          <w:szCs w:val="22"/>
        </w:rPr>
      </w:pPr>
    </w:p>
    <w:p w14:paraId="66985601" w14:textId="77777777" w:rsidR="00CB6299" w:rsidRDefault="00CB6299" w:rsidP="00CB6299">
      <w:pPr>
        <w:tabs>
          <w:tab w:val="center" w:pos="4285"/>
        </w:tabs>
        <w:ind w:left="-15"/>
      </w:pPr>
      <w:r>
        <w:t xml:space="preserve">Toxicité aiguë (orale) </w:t>
      </w:r>
      <w:r>
        <w:tab/>
        <w:t xml:space="preserve">: Non classé </w:t>
      </w:r>
    </w:p>
    <w:p w14:paraId="7D2850C8" w14:textId="77777777" w:rsidR="00CB6299" w:rsidRDefault="00CB6299" w:rsidP="00CB6299">
      <w:pPr>
        <w:tabs>
          <w:tab w:val="center" w:pos="4285"/>
        </w:tabs>
        <w:ind w:left="-15"/>
      </w:pPr>
      <w:r>
        <w:lastRenderedPageBreak/>
        <w:t xml:space="preserve">Toxicité aiguë (cutanée) </w:t>
      </w:r>
      <w:r>
        <w:tab/>
        <w:t xml:space="preserve">: Non classé </w:t>
      </w:r>
    </w:p>
    <w:p w14:paraId="6BF9F5A2" w14:textId="0EB0027E" w:rsidR="00093580" w:rsidRDefault="00CB6299" w:rsidP="00CB6299">
      <w:pPr>
        <w:pStyle w:val="Corpsdetexte"/>
        <w:tabs>
          <w:tab w:val="left" w:pos="3926"/>
        </w:tabs>
        <w:spacing w:before="37" w:line="276" w:lineRule="auto"/>
        <w:rPr>
          <w:rFonts w:ascii="Calibri" w:eastAsia="Calibri" w:hAnsi="Calibri" w:cs="Times New Roman"/>
          <w:sz w:val="22"/>
          <w:szCs w:val="22"/>
        </w:rPr>
      </w:pPr>
      <w:r w:rsidRPr="00CB6299">
        <w:rPr>
          <w:rFonts w:ascii="Calibri" w:eastAsia="Calibri" w:hAnsi="Calibri" w:cs="Times New Roman"/>
          <w:sz w:val="22"/>
          <w:szCs w:val="22"/>
        </w:rPr>
        <w:t xml:space="preserve">Toxicité aiguë (Inhalation) </w:t>
      </w:r>
      <w:r w:rsidRPr="00CB6299">
        <w:rPr>
          <w:rFonts w:ascii="Calibri" w:eastAsia="Calibri" w:hAnsi="Calibri" w:cs="Times New Roman"/>
          <w:sz w:val="22"/>
          <w:szCs w:val="22"/>
        </w:rPr>
        <w:tab/>
        <w:t>: Non classé</w:t>
      </w:r>
    </w:p>
    <w:p w14:paraId="575890E4" w14:textId="77777777" w:rsidR="00CB6299" w:rsidRDefault="00CB6299" w:rsidP="00CB6299">
      <w:pPr>
        <w:pStyle w:val="Corpsdetexte"/>
        <w:tabs>
          <w:tab w:val="left" w:pos="3926"/>
        </w:tabs>
        <w:spacing w:before="37" w:line="276" w:lineRule="auto"/>
        <w:rPr>
          <w:rFonts w:ascii="Calibri" w:eastAsia="Calibri" w:hAnsi="Calibri" w:cs="Times New Roman"/>
          <w:sz w:val="22"/>
          <w:szCs w:val="22"/>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3B44B0" w:rsidRPr="00EE2FC6" w14:paraId="3236C8E5" w14:textId="77777777" w:rsidTr="00A32D44">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A7B0CE" w14:textId="77777777" w:rsidR="003B44B0" w:rsidRPr="00EE2FC6" w:rsidRDefault="003B44B0" w:rsidP="00A32D44">
            <w:pPr>
              <w:spacing w:line="259" w:lineRule="auto"/>
              <w:rPr>
                <w:lang w:val="it-IT"/>
              </w:rPr>
            </w:pPr>
            <w:proofErr w:type="spellStart"/>
            <w:r w:rsidRPr="00EE2FC6">
              <w:rPr>
                <w:b/>
                <w:color w:val="0070C0"/>
                <w:sz w:val="18"/>
                <w:lang w:val="it-IT"/>
              </w:rPr>
              <w:t>geraniol</w:t>
            </w:r>
            <w:proofErr w:type="spellEnd"/>
            <w:r w:rsidRPr="00EE2FC6">
              <w:rPr>
                <w:b/>
                <w:color w:val="0070C0"/>
                <w:sz w:val="18"/>
                <w:lang w:val="it-IT"/>
              </w:rPr>
              <w:t xml:space="preserve">; (2E)-3,7-dimethylocta-2,6-dien-1-ol (106-24-1) </w:t>
            </w:r>
          </w:p>
        </w:tc>
      </w:tr>
      <w:tr w:rsidR="003B44B0" w14:paraId="2011D010" w14:textId="77777777" w:rsidTr="00A32D44">
        <w:trPr>
          <w:trHeight w:val="368"/>
        </w:trPr>
        <w:tc>
          <w:tcPr>
            <w:tcW w:w="3969" w:type="dxa"/>
            <w:tcBorders>
              <w:top w:val="single" w:sz="4" w:space="0" w:color="0070C0"/>
              <w:left w:val="single" w:sz="4" w:space="0" w:color="0070C0"/>
              <w:bottom w:val="single" w:sz="4" w:space="0" w:color="0070C0"/>
              <w:right w:val="single" w:sz="4" w:space="0" w:color="0070C0"/>
            </w:tcBorders>
          </w:tcPr>
          <w:p w14:paraId="7AC5CEFB" w14:textId="77777777" w:rsidR="003B44B0" w:rsidRDefault="003B44B0" w:rsidP="00A32D44">
            <w:pPr>
              <w:spacing w:line="259" w:lineRule="auto"/>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11A27291" w14:textId="77777777" w:rsidR="003B44B0" w:rsidRDefault="003B44B0" w:rsidP="00A32D44">
            <w:pPr>
              <w:spacing w:line="259" w:lineRule="auto"/>
              <w:ind w:left="1"/>
            </w:pPr>
            <w:r>
              <w:t xml:space="preserve">3600 mg/kg </w:t>
            </w:r>
          </w:p>
        </w:tc>
      </w:tr>
      <w:tr w:rsidR="003B44B0" w14:paraId="7F581676" w14:textId="77777777" w:rsidTr="00A32D44">
        <w:trPr>
          <w:trHeight w:val="343"/>
        </w:trPr>
        <w:tc>
          <w:tcPr>
            <w:tcW w:w="3969" w:type="dxa"/>
            <w:tcBorders>
              <w:top w:val="single" w:sz="4" w:space="0" w:color="0070C0"/>
              <w:left w:val="single" w:sz="4" w:space="0" w:color="0070C0"/>
              <w:bottom w:val="single" w:sz="4" w:space="0" w:color="0070C0"/>
              <w:right w:val="single" w:sz="4" w:space="0" w:color="0070C0"/>
            </w:tcBorders>
          </w:tcPr>
          <w:p w14:paraId="6667AFCE" w14:textId="77777777" w:rsidR="003B44B0" w:rsidRDefault="003B44B0" w:rsidP="00A32D44">
            <w:pPr>
              <w:spacing w:line="259" w:lineRule="auto"/>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32D0624E" w14:textId="77777777" w:rsidR="003B44B0" w:rsidRDefault="003B44B0" w:rsidP="00A32D44">
            <w:pPr>
              <w:spacing w:line="259" w:lineRule="auto"/>
              <w:ind w:left="1"/>
            </w:pPr>
            <w:r>
              <w:t xml:space="preserve">3600 mg/kg </w:t>
            </w:r>
          </w:p>
        </w:tc>
      </w:tr>
    </w:tbl>
    <w:p w14:paraId="37EE6890" w14:textId="77777777" w:rsidR="007251B0" w:rsidRDefault="007251B0"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C24192" w14:paraId="45679129" w14:textId="77777777" w:rsidTr="00A32D44">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F5C3DB" w14:textId="77777777" w:rsidR="00C24192" w:rsidRDefault="00C24192" w:rsidP="00A32D44">
            <w:pPr>
              <w:spacing w:line="259" w:lineRule="auto"/>
            </w:pPr>
            <w:r>
              <w:rPr>
                <w:b/>
                <w:color w:val="0070C0"/>
                <w:sz w:val="18"/>
              </w:rPr>
              <w:t xml:space="preserve">1-(2,6,6-Trimethyl-3-cyclohexenyl)-2-buten-1-one (57378-68-4) </w:t>
            </w:r>
          </w:p>
        </w:tc>
      </w:tr>
      <w:tr w:rsidR="00C24192" w14:paraId="5ADE2F89" w14:textId="77777777" w:rsidTr="00A32D44">
        <w:trPr>
          <w:trHeight w:val="368"/>
        </w:trPr>
        <w:tc>
          <w:tcPr>
            <w:tcW w:w="3969" w:type="dxa"/>
            <w:tcBorders>
              <w:top w:val="single" w:sz="4" w:space="0" w:color="0070C0"/>
              <w:left w:val="single" w:sz="4" w:space="0" w:color="0070C0"/>
              <w:bottom w:val="single" w:sz="4" w:space="0" w:color="0070C0"/>
              <w:right w:val="single" w:sz="4" w:space="0" w:color="0070C0"/>
            </w:tcBorders>
          </w:tcPr>
          <w:p w14:paraId="31389B40" w14:textId="77777777" w:rsidR="00C24192" w:rsidRDefault="00C24192" w:rsidP="00A32D44">
            <w:pPr>
              <w:spacing w:line="259" w:lineRule="auto"/>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63A8B96B" w14:textId="77777777" w:rsidR="00C24192" w:rsidRDefault="00C24192" w:rsidP="00A32D44">
            <w:pPr>
              <w:spacing w:line="259" w:lineRule="auto"/>
              <w:ind w:left="1"/>
            </w:pPr>
            <w:r>
              <w:t xml:space="preserve">1400 mg/kg </w:t>
            </w:r>
          </w:p>
        </w:tc>
      </w:tr>
    </w:tbl>
    <w:p w14:paraId="057F9714" w14:textId="77777777" w:rsidR="003B44B0" w:rsidRDefault="003B44B0"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A2990" w14:paraId="7A89BF93" w14:textId="77777777" w:rsidTr="00A32D44">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9BF876" w14:textId="77777777" w:rsidR="002A2990" w:rsidRDefault="002A2990" w:rsidP="00A32D44">
            <w:pPr>
              <w:spacing w:line="259" w:lineRule="auto"/>
            </w:pPr>
            <w:r>
              <w:rPr>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6997AB0B" w14:textId="77777777" w:rsidR="002A2990" w:rsidRDefault="002A2990" w:rsidP="00A32D44">
            <w:pPr>
              <w:spacing w:after="160" w:line="259" w:lineRule="auto"/>
            </w:pPr>
          </w:p>
        </w:tc>
      </w:tr>
      <w:tr w:rsidR="002A2990" w14:paraId="529E4E42" w14:textId="77777777" w:rsidTr="00A32D44">
        <w:trPr>
          <w:trHeight w:val="366"/>
        </w:trPr>
        <w:tc>
          <w:tcPr>
            <w:tcW w:w="3969" w:type="dxa"/>
            <w:tcBorders>
              <w:top w:val="single" w:sz="4" w:space="0" w:color="0070C0"/>
              <w:left w:val="single" w:sz="4" w:space="0" w:color="0070C0"/>
              <w:bottom w:val="single" w:sz="4" w:space="0" w:color="0070C0"/>
              <w:right w:val="single" w:sz="4" w:space="0" w:color="0070C0"/>
            </w:tcBorders>
          </w:tcPr>
          <w:p w14:paraId="118770E7" w14:textId="77777777" w:rsidR="002A2990" w:rsidRDefault="002A2990" w:rsidP="00A32D44">
            <w:pPr>
              <w:spacing w:line="259" w:lineRule="auto"/>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14030332" w14:textId="77777777" w:rsidR="002A2990" w:rsidRDefault="002A2990" w:rsidP="00A32D44">
            <w:pPr>
              <w:spacing w:line="259" w:lineRule="auto"/>
              <w:ind w:left="1"/>
            </w:pPr>
            <w:r>
              <w:t xml:space="preserve">2450 – 3750 mg/kg </w:t>
            </w:r>
          </w:p>
        </w:tc>
      </w:tr>
      <w:tr w:rsidR="002A2990" w14:paraId="228C4603" w14:textId="77777777" w:rsidTr="00A32D44">
        <w:trPr>
          <w:trHeight w:val="346"/>
        </w:trPr>
        <w:tc>
          <w:tcPr>
            <w:tcW w:w="3969" w:type="dxa"/>
            <w:tcBorders>
              <w:top w:val="single" w:sz="4" w:space="0" w:color="0070C0"/>
              <w:left w:val="single" w:sz="4" w:space="0" w:color="0070C0"/>
              <w:bottom w:val="single" w:sz="4" w:space="0" w:color="0070C0"/>
              <w:right w:val="single" w:sz="4" w:space="0" w:color="0070C0"/>
            </w:tcBorders>
          </w:tcPr>
          <w:p w14:paraId="1E2D238E" w14:textId="77777777" w:rsidR="002A2990" w:rsidRDefault="002A2990" w:rsidP="00A32D44">
            <w:pPr>
              <w:spacing w:line="259" w:lineRule="auto"/>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44B9AF70" w14:textId="77777777" w:rsidR="002A2990" w:rsidRDefault="002A2990" w:rsidP="00A32D44">
            <w:pPr>
              <w:spacing w:line="259" w:lineRule="auto"/>
              <w:ind w:left="1"/>
            </w:pPr>
            <w:r>
              <w:t xml:space="preserve">3100 mg/kg </w:t>
            </w:r>
          </w:p>
        </w:tc>
      </w:tr>
      <w:tr w:rsidR="002A2990" w14:paraId="5495ABEB" w14:textId="77777777" w:rsidTr="00A32D44">
        <w:trPr>
          <w:trHeight w:val="346"/>
        </w:trPr>
        <w:tc>
          <w:tcPr>
            <w:tcW w:w="3969" w:type="dxa"/>
            <w:tcBorders>
              <w:top w:val="single" w:sz="4" w:space="0" w:color="0070C0"/>
              <w:left w:val="single" w:sz="4" w:space="0" w:color="0070C0"/>
              <w:bottom w:val="single" w:sz="4" w:space="0" w:color="0070C0"/>
              <w:right w:val="single" w:sz="4" w:space="0" w:color="0070C0"/>
            </w:tcBorders>
          </w:tcPr>
          <w:p w14:paraId="7A66B143" w14:textId="77777777" w:rsidR="002A2990" w:rsidRDefault="002A2990" w:rsidP="00A32D44">
            <w:pPr>
              <w:spacing w:line="259" w:lineRule="auto"/>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0AB3ED1" w14:textId="77777777" w:rsidR="002A2990" w:rsidRDefault="002A2990" w:rsidP="00A32D44">
            <w:pPr>
              <w:spacing w:line="259" w:lineRule="auto"/>
              <w:ind w:left="1"/>
            </w:pPr>
            <w:r>
              <w:t xml:space="preserve">&gt; 3000 mg/kg </w:t>
            </w:r>
          </w:p>
        </w:tc>
      </w:tr>
      <w:tr w:rsidR="002A2990" w14:paraId="2346649D" w14:textId="77777777" w:rsidTr="00A32D44">
        <w:trPr>
          <w:trHeight w:val="385"/>
        </w:trPr>
        <w:tc>
          <w:tcPr>
            <w:tcW w:w="3969" w:type="dxa"/>
            <w:tcBorders>
              <w:top w:val="single" w:sz="4" w:space="0" w:color="0070C0"/>
              <w:left w:val="single" w:sz="4" w:space="0" w:color="0070C0"/>
              <w:bottom w:val="double" w:sz="4" w:space="0" w:color="0070C0"/>
              <w:right w:val="single" w:sz="4" w:space="0" w:color="0070C0"/>
            </w:tcBorders>
          </w:tcPr>
          <w:p w14:paraId="0CF147F7" w14:textId="77777777" w:rsidR="002A2990" w:rsidRDefault="002A2990" w:rsidP="00A32D44">
            <w:pPr>
              <w:spacing w:line="259" w:lineRule="auto"/>
            </w:pPr>
            <w:r>
              <w:t xml:space="preserve">LC50 Inhalation - Rat </w:t>
            </w:r>
          </w:p>
        </w:tc>
        <w:tc>
          <w:tcPr>
            <w:tcW w:w="6519" w:type="dxa"/>
            <w:tcBorders>
              <w:top w:val="single" w:sz="4" w:space="0" w:color="0070C0"/>
              <w:left w:val="single" w:sz="4" w:space="0" w:color="0070C0"/>
              <w:bottom w:val="double" w:sz="4" w:space="0" w:color="0070C0"/>
              <w:right w:val="single" w:sz="4" w:space="0" w:color="0070C0"/>
            </w:tcBorders>
          </w:tcPr>
          <w:p w14:paraId="1F62904C" w14:textId="77777777" w:rsidR="002A2990" w:rsidRDefault="002A2990" w:rsidP="00A32D44">
            <w:pPr>
              <w:spacing w:line="259" w:lineRule="auto"/>
              <w:ind w:left="1"/>
            </w:pPr>
            <w:r>
              <w:t xml:space="preserve">5 mg/kg </w:t>
            </w:r>
          </w:p>
        </w:tc>
      </w:tr>
    </w:tbl>
    <w:p w14:paraId="371C3D95" w14:textId="77777777" w:rsidR="00C24192" w:rsidRDefault="00C24192"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6" w:type="dxa"/>
        <w:tblCellMar>
          <w:top w:w="45" w:type="dxa"/>
          <w:left w:w="56" w:type="dxa"/>
          <w:right w:w="115" w:type="dxa"/>
        </w:tblCellMar>
        <w:tblLook w:val="04A0" w:firstRow="1" w:lastRow="0" w:firstColumn="1" w:lastColumn="0" w:noHBand="0" w:noVBand="1"/>
      </w:tblPr>
      <w:tblGrid>
        <w:gridCol w:w="3969"/>
        <w:gridCol w:w="6520"/>
      </w:tblGrid>
      <w:tr w:rsidR="002F5EB8" w14:paraId="74AE7041" w14:textId="77777777" w:rsidTr="00A32D44">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0B9D984" w14:textId="77777777" w:rsidR="002F5EB8" w:rsidRDefault="002F5EB8" w:rsidP="00A32D44">
            <w:pPr>
              <w:spacing w:line="259" w:lineRule="auto"/>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4DA45A3" w14:textId="77777777" w:rsidR="002F5EB8" w:rsidRDefault="002F5EB8" w:rsidP="00A32D44">
            <w:pPr>
              <w:spacing w:after="160" w:line="259" w:lineRule="auto"/>
            </w:pPr>
          </w:p>
        </w:tc>
      </w:tr>
      <w:tr w:rsidR="002F5EB8" w:rsidRPr="008A02A8" w14:paraId="0D91A867" w14:textId="77777777" w:rsidTr="00A32D44">
        <w:trPr>
          <w:trHeight w:val="366"/>
        </w:trPr>
        <w:tc>
          <w:tcPr>
            <w:tcW w:w="3969" w:type="dxa"/>
            <w:tcBorders>
              <w:top w:val="single" w:sz="4" w:space="0" w:color="0070C0"/>
              <w:left w:val="single" w:sz="4" w:space="0" w:color="0070C0"/>
              <w:bottom w:val="single" w:sz="4" w:space="0" w:color="0070C0"/>
              <w:right w:val="single" w:sz="4" w:space="0" w:color="0070C0"/>
            </w:tcBorders>
          </w:tcPr>
          <w:p w14:paraId="63156486" w14:textId="77777777" w:rsidR="002F5EB8" w:rsidRDefault="002F5EB8" w:rsidP="00A32D44">
            <w:pPr>
              <w:spacing w:line="259" w:lineRule="auto"/>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46BE4CB5" w14:textId="77777777" w:rsidR="002F5EB8" w:rsidRPr="008A02A8" w:rsidRDefault="002F5EB8" w:rsidP="00A32D44">
            <w:pPr>
              <w:spacing w:line="259" w:lineRule="auto"/>
              <w:ind w:left="1"/>
              <w:rPr>
                <w:lang w:val="en-US"/>
              </w:rPr>
            </w:pPr>
            <w:r w:rsidRPr="008A02A8">
              <w:rPr>
                <w:lang w:val="en-US"/>
              </w:rPr>
              <w:t xml:space="preserve">3000 mg/kg Source: OECD Screening Information Data Set </w:t>
            </w:r>
          </w:p>
        </w:tc>
      </w:tr>
      <w:tr w:rsidR="002F5EB8" w14:paraId="7EFE8A76" w14:textId="77777777" w:rsidTr="00A32D44">
        <w:trPr>
          <w:trHeight w:val="346"/>
        </w:trPr>
        <w:tc>
          <w:tcPr>
            <w:tcW w:w="3969" w:type="dxa"/>
            <w:tcBorders>
              <w:top w:val="single" w:sz="4" w:space="0" w:color="0070C0"/>
              <w:left w:val="single" w:sz="4" w:space="0" w:color="0070C0"/>
              <w:bottom w:val="single" w:sz="4" w:space="0" w:color="0070C0"/>
              <w:right w:val="single" w:sz="4" w:space="0" w:color="0070C0"/>
            </w:tcBorders>
          </w:tcPr>
          <w:p w14:paraId="27F6396E" w14:textId="77777777" w:rsidR="002F5EB8" w:rsidRDefault="002F5EB8" w:rsidP="00A32D44">
            <w:pPr>
              <w:spacing w:line="259" w:lineRule="auto"/>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2C060BC7" w14:textId="77777777" w:rsidR="002F5EB8" w:rsidRDefault="002F5EB8" w:rsidP="00A32D44">
            <w:pPr>
              <w:spacing w:line="259" w:lineRule="auto"/>
              <w:ind w:left="1"/>
            </w:pPr>
            <w:r>
              <w:t xml:space="preserve">2790 mg/kg </w:t>
            </w:r>
          </w:p>
        </w:tc>
      </w:tr>
      <w:tr w:rsidR="002F5EB8" w:rsidRPr="008A02A8" w14:paraId="4DEC4A99" w14:textId="77777777" w:rsidTr="00A32D44">
        <w:trPr>
          <w:trHeight w:val="346"/>
        </w:trPr>
        <w:tc>
          <w:tcPr>
            <w:tcW w:w="3969" w:type="dxa"/>
            <w:tcBorders>
              <w:top w:val="single" w:sz="4" w:space="0" w:color="0070C0"/>
              <w:left w:val="single" w:sz="4" w:space="0" w:color="0070C0"/>
              <w:bottom w:val="single" w:sz="4" w:space="0" w:color="0070C0"/>
              <w:right w:val="single" w:sz="4" w:space="0" w:color="0070C0"/>
            </w:tcBorders>
          </w:tcPr>
          <w:p w14:paraId="0612C16A" w14:textId="77777777" w:rsidR="002F5EB8" w:rsidRDefault="002F5EB8" w:rsidP="00A32D44">
            <w:pPr>
              <w:spacing w:line="259" w:lineRule="auto"/>
            </w:pPr>
            <w:r>
              <w:t xml:space="preserve">LD50 </w:t>
            </w:r>
            <w:proofErr w:type="spellStart"/>
            <w:r>
              <w:t>dermal</w:t>
            </w:r>
            <w:proofErr w:type="spellEnd"/>
            <w:r>
              <w:t xml:space="preserve"> </w:t>
            </w:r>
            <w:proofErr w:type="spellStart"/>
            <w:r>
              <w:t>rabbit</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892AC65" w14:textId="77777777" w:rsidR="002F5EB8" w:rsidRPr="008A02A8" w:rsidRDefault="002F5EB8" w:rsidP="00A32D44">
            <w:pPr>
              <w:spacing w:line="259" w:lineRule="auto"/>
              <w:ind w:left="1"/>
              <w:rPr>
                <w:lang w:val="en-US"/>
              </w:rPr>
            </w:pPr>
            <w:r w:rsidRPr="008A02A8">
              <w:rPr>
                <w:lang w:val="en-US"/>
              </w:rPr>
              <w:t xml:space="preserve">≥ 2000 mg/kg Source: OECD Screening Information Data Set </w:t>
            </w:r>
          </w:p>
        </w:tc>
      </w:tr>
    </w:tbl>
    <w:p w14:paraId="0ED48DF6" w14:textId="77777777" w:rsidR="002A2990" w:rsidRDefault="002A2990"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6" w:type="dxa"/>
        <w:tblCellMar>
          <w:top w:w="42" w:type="dxa"/>
          <w:left w:w="56" w:type="dxa"/>
          <w:right w:w="115" w:type="dxa"/>
        </w:tblCellMar>
        <w:tblLook w:val="04A0" w:firstRow="1" w:lastRow="0" w:firstColumn="1" w:lastColumn="0" w:noHBand="0" w:noVBand="1"/>
      </w:tblPr>
      <w:tblGrid>
        <w:gridCol w:w="3969"/>
        <w:gridCol w:w="6520"/>
      </w:tblGrid>
      <w:tr w:rsidR="00AD19E5" w14:paraId="79F04B93" w14:textId="77777777" w:rsidTr="00A32D44">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023EDB8" w14:textId="77777777" w:rsidR="00AD19E5" w:rsidRDefault="00AD19E5" w:rsidP="00A32D44">
            <w:pPr>
              <w:spacing w:line="259" w:lineRule="auto"/>
            </w:pPr>
            <w:proofErr w:type="spellStart"/>
            <w:r>
              <w:rPr>
                <w:b/>
                <w:color w:val="0070C0"/>
                <w:sz w:val="18"/>
              </w:rPr>
              <w:t>benzyl</w:t>
            </w:r>
            <w:proofErr w:type="spellEnd"/>
            <w:r>
              <w:rPr>
                <w:b/>
                <w:color w:val="0070C0"/>
                <w:sz w:val="18"/>
              </w:rPr>
              <w:t xml:space="preserve"> salicylate (118-58-1) </w:t>
            </w:r>
          </w:p>
        </w:tc>
        <w:tc>
          <w:tcPr>
            <w:tcW w:w="6519" w:type="dxa"/>
            <w:tcBorders>
              <w:top w:val="single" w:sz="4" w:space="0" w:color="0070C0"/>
              <w:left w:val="nil"/>
              <w:bottom w:val="single" w:sz="4" w:space="0" w:color="0070C0"/>
              <w:right w:val="single" w:sz="4" w:space="0" w:color="0070C0"/>
            </w:tcBorders>
            <w:shd w:val="clear" w:color="auto" w:fill="BDD6EE"/>
          </w:tcPr>
          <w:p w14:paraId="4D636A42" w14:textId="77777777" w:rsidR="00AD19E5" w:rsidRDefault="00AD19E5" w:rsidP="00A32D44">
            <w:pPr>
              <w:spacing w:after="160" w:line="259" w:lineRule="auto"/>
            </w:pPr>
          </w:p>
        </w:tc>
      </w:tr>
      <w:tr w:rsidR="00AD19E5" w14:paraId="54CCD263" w14:textId="77777777" w:rsidTr="00A32D44">
        <w:trPr>
          <w:trHeight w:val="366"/>
        </w:trPr>
        <w:tc>
          <w:tcPr>
            <w:tcW w:w="3969" w:type="dxa"/>
            <w:tcBorders>
              <w:top w:val="single" w:sz="4" w:space="0" w:color="0070C0"/>
              <w:left w:val="single" w:sz="4" w:space="0" w:color="0070C0"/>
              <w:bottom w:val="single" w:sz="4" w:space="0" w:color="0070C0"/>
              <w:right w:val="single" w:sz="4" w:space="0" w:color="0070C0"/>
            </w:tcBorders>
          </w:tcPr>
          <w:p w14:paraId="1290524C" w14:textId="77777777" w:rsidR="00AD19E5" w:rsidRDefault="00AD19E5" w:rsidP="00A32D44">
            <w:pPr>
              <w:spacing w:line="259" w:lineRule="auto"/>
            </w:pPr>
            <w:r>
              <w:t xml:space="preserve">LD50 oral rat </w:t>
            </w:r>
          </w:p>
        </w:tc>
        <w:tc>
          <w:tcPr>
            <w:tcW w:w="6519" w:type="dxa"/>
            <w:tcBorders>
              <w:top w:val="single" w:sz="4" w:space="0" w:color="0070C0"/>
              <w:left w:val="single" w:sz="4" w:space="0" w:color="0070C0"/>
              <w:bottom w:val="single" w:sz="4" w:space="0" w:color="0070C0"/>
              <w:right w:val="single" w:sz="4" w:space="0" w:color="0070C0"/>
            </w:tcBorders>
          </w:tcPr>
          <w:p w14:paraId="45B1E5E1" w14:textId="77777777" w:rsidR="00AD19E5" w:rsidRDefault="00AD19E5" w:rsidP="00A32D44">
            <w:pPr>
              <w:spacing w:line="259" w:lineRule="auto"/>
              <w:ind w:left="1"/>
            </w:pPr>
            <w:r>
              <w:t xml:space="preserve">&gt; 3000 mg/kg Source: ECHA </w:t>
            </w:r>
          </w:p>
        </w:tc>
      </w:tr>
      <w:tr w:rsidR="00AD19E5" w14:paraId="7E12C345" w14:textId="77777777" w:rsidTr="00A32D44">
        <w:trPr>
          <w:trHeight w:val="346"/>
        </w:trPr>
        <w:tc>
          <w:tcPr>
            <w:tcW w:w="3969" w:type="dxa"/>
            <w:tcBorders>
              <w:top w:val="single" w:sz="4" w:space="0" w:color="0070C0"/>
              <w:left w:val="single" w:sz="4" w:space="0" w:color="0070C0"/>
              <w:bottom w:val="single" w:sz="4" w:space="0" w:color="0070C0"/>
              <w:right w:val="single" w:sz="4" w:space="0" w:color="0070C0"/>
            </w:tcBorders>
          </w:tcPr>
          <w:p w14:paraId="50AFFE26" w14:textId="77777777" w:rsidR="00AD19E5" w:rsidRDefault="00AD19E5" w:rsidP="00A32D44">
            <w:pPr>
              <w:spacing w:line="259" w:lineRule="auto"/>
            </w:pPr>
            <w:r>
              <w:t xml:space="preserve">LD50 oral </w:t>
            </w:r>
          </w:p>
        </w:tc>
        <w:tc>
          <w:tcPr>
            <w:tcW w:w="6519" w:type="dxa"/>
            <w:tcBorders>
              <w:top w:val="single" w:sz="4" w:space="0" w:color="0070C0"/>
              <w:left w:val="single" w:sz="4" w:space="0" w:color="0070C0"/>
              <w:bottom w:val="single" w:sz="4" w:space="0" w:color="0070C0"/>
              <w:right w:val="single" w:sz="4" w:space="0" w:color="0070C0"/>
            </w:tcBorders>
          </w:tcPr>
          <w:p w14:paraId="0AB5DE03" w14:textId="77777777" w:rsidR="00AD19E5" w:rsidRDefault="00AD19E5" w:rsidP="00A32D44">
            <w:pPr>
              <w:spacing w:line="259" w:lineRule="auto"/>
              <w:ind w:left="1"/>
            </w:pPr>
            <w:r>
              <w:t xml:space="preserve">2200 mg/kg </w:t>
            </w:r>
          </w:p>
        </w:tc>
      </w:tr>
      <w:tr w:rsidR="00AD19E5" w14:paraId="4AEE6908" w14:textId="77777777" w:rsidTr="00A32D44">
        <w:trPr>
          <w:trHeight w:val="384"/>
        </w:trPr>
        <w:tc>
          <w:tcPr>
            <w:tcW w:w="3969" w:type="dxa"/>
            <w:tcBorders>
              <w:top w:val="single" w:sz="4" w:space="0" w:color="0070C0"/>
              <w:left w:val="single" w:sz="4" w:space="0" w:color="0070C0"/>
              <w:bottom w:val="double" w:sz="4" w:space="0" w:color="0070C0"/>
              <w:right w:val="single" w:sz="4" w:space="0" w:color="0070C0"/>
            </w:tcBorders>
          </w:tcPr>
          <w:p w14:paraId="30DA3863" w14:textId="77777777" w:rsidR="00AD19E5" w:rsidRDefault="00AD19E5" w:rsidP="00A32D44">
            <w:pPr>
              <w:spacing w:line="259" w:lineRule="auto"/>
            </w:pPr>
            <w:r>
              <w:t xml:space="preserve">LD50 </w:t>
            </w:r>
            <w:proofErr w:type="spellStart"/>
            <w:r>
              <w:t>dermal</w:t>
            </w:r>
            <w:proofErr w:type="spellEnd"/>
            <w:r>
              <w:t xml:space="preserve"> rat </w:t>
            </w:r>
          </w:p>
        </w:tc>
        <w:tc>
          <w:tcPr>
            <w:tcW w:w="6519" w:type="dxa"/>
            <w:tcBorders>
              <w:top w:val="single" w:sz="4" w:space="0" w:color="0070C0"/>
              <w:left w:val="single" w:sz="4" w:space="0" w:color="0070C0"/>
              <w:bottom w:val="double" w:sz="4" w:space="0" w:color="0070C0"/>
              <w:right w:val="single" w:sz="4" w:space="0" w:color="0070C0"/>
            </w:tcBorders>
          </w:tcPr>
          <w:p w14:paraId="3EB1ED6E" w14:textId="77777777" w:rsidR="00AD19E5" w:rsidRDefault="00AD19E5" w:rsidP="00A32D44">
            <w:pPr>
              <w:spacing w:line="259" w:lineRule="auto"/>
              <w:ind w:left="1"/>
            </w:pPr>
            <w:r>
              <w:t xml:space="preserve">&gt; 2000 mg/kg Source: ECHA </w:t>
            </w:r>
          </w:p>
        </w:tc>
      </w:tr>
    </w:tbl>
    <w:p w14:paraId="657B1675" w14:textId="77777777" w:rsidR="002F5EB8" w:rsidRPr="00D92A65" w:rsidRDefault="002F5EB8" w:rsidP="00CB6299">
      <w:pPr>
        <w:pStyle w:val="Corpsdetexte"/>
        <w:tabs>
          <w:tab w:val="left" w:pos="3926"/>
        </w:tabs>
        <w:spacing w:before="37" w:line="276" w:lineRule="auto"/>
        <w:rPr>
          <w:rFonts w:ascii="Calibri" w:eastAsia="Calibri" w:hAnsi="Calibri" w:cs="Times New Roman"/>
          <w:sz w:val="22"/>
          <w:szCs w:val="22"/>
          <w:lang w:val="en-US"/>
        </w:rPr>
      </w:pPr>
    </w:p>
    <w:p w14:paraId="4307DB72" w14:textId="77777777" w:rsidR="00A365FD" w:rsidRPr="00D92A65" w:rsidRDefault="00A365FD" w:rsidP="00CB6299">
      <w:pPr>
        <w:pStyle w:val="Corpsdetexte"/>
        <w:tabs>
          <w:tab w:val="left" w:pos="3926"/>
        </w:tabs>
        <w:spacing w:before="37" w:line="276" w:lineRule="auto"/>
        <w:rPr>
          <w:rFonts w:ascii="Calibri" w:eastAsia="Calibri" w:hAnsi="Calibri" w:cs="Times New Roman"/>
          <w:sz w:val="22"/>
          <w:szCs w:val="22"/>
          <w:lang w:val="en-US"/>
        </w:rPr>
      </w:pPr>
    </w:p>
    <w:p w14:paraId="36987453" w14:textId="77777777" w:rsidR="00A365FD" w:rsidRPr="00D92A65" w:rsidRDefault="00A365FD" w:rsidP="00CB6299">
      <w:pPr>
        <w:pStyle w:val="Corpsdetexte"/>
        <w:tabs>
          <w:tab w:val="left" w:pos="3926"/>
        </w:tabs>
        <w:spacing w:before="37" w:line="276" w:lineRule="auto"/>
        <w:rPr>
          <w:rFonts w:ascii="Calibri" w:eastAsia="Calibri" w:hAnsi="Calibri" w:cs="Times New Roman"/>
          <w:sz w:val="22"/>
          <w:szCs w:val="22"/>
          <w:lang w:val="en-US"/>
        </w:rPr>
      </w:pPr>
    </w:p>
    <w:tbl>
      <w:tblPr>
        <w:tblStyle w:val="TableGrid"/>
        <w:tblW w:w="10489" w:type="dxa"/>
        <w:tblInd w:w="11" w:type="dxa"/>
        <w:tblLook w:val="04A0" w:firstRow="1" w:lastRow="0" w:firstColumn="1" w:lastColumn="0" w:noHBand="0" w:noVBand="1"/>
      </w:tblPr>
      <w:tblGrid>
        <w:gridCol w:w="3969"/>
        <w:gridCol w:w="6520"/>
      </w:tblGrid>
      <w:tr w:rsidR="002F091D" w14:paraId="282CC6C5" w14:textId="77777777" w:rsidTr="00A365FD">
        <w:trPr>
          <w:trHeight w:val="242"/>
        </w:trPr>
        <w:tc>
          <w:tcPr>
            <w:tcW w:w="3969" w:type="dxa"/>
          </w:tcPr>
          <w:p w14:paraId="03076359" w14:textId="77777777" w:rsidR="002F091D" w:rsidRDefault="002F091D" w:rsidP="004A4F8E">
            <w:pPr>
              <w:spacing w:line="259" w:lineRule="auto"/>
            </w:pPr>
            <w:r>
              <w:lastRenderedPageBreak/>
              <w:t xml:space="preserve">Corrosion cutanée/irritation cutanée </w:t>
            </w:r>
          </w:p>
          <w:p w14:paraId="4D7B06BA" w14:textId="77777777" w:rsidR="002F091D" w:rsidRDefault="002F091D" w:rsidP="004A4F8E">
            <w:pPr>
              <w:spacing w:line="259" w:lineRule="auto"/>
            </w:pPr>
            <w:r>
              <w:rPr>
                <w:sz w:val="2"/>
              </w:rPr>
              <w:t xml:space="preserve"> </w:t>
            </w:r>
          </w:p>
        </w:tc>
        <w:tc>
          <w:tcPr>
            <w:tcW w:w="6520" w:type="dxa"/>
          </w:tcPr>
          <w:p w14:paraId="03BDECA9" w14:textId="23019DDF" w:rsidR="002F091D" w:rsidRDefault="002F091D" w:rsidP="004A4F8E">
            <w:pPr>
              <w:spacing w:line="259" w:lineRule="auto"/>
            </w:pPr>
            <w:r>
              <w:t xml:space="preserve">: Non classé </w:t>
            </w:r>
          </w:p>
        </w:tc>
      </w:tr>
      <w:tr w:rsidR="002F091D" w14:paraId="7B52DEF1" w14:textId="77777777" w:rsidTr="00A365FD">
        <w:trPr>
          <w:trHeight w:val="242"/>
        </w:trPr>
        <w:tc>
          <w:tcPr>
            <w:tcW w:w="3969" w:type="dxa"/>
          </w:tcPr>
          <w:p w14:paraId="58D22FF5" w14:textId="77777777" w:rsidR="002F091D" w:rsidRDefault="002F091D" w:rsidP="004A4F8E">
            <w:pPr>
              <w:spacing w:line="259" w:lineRule="auto"/>
            </w:pPr>
            <w:r>
              <w:t xml:space="preserve">Lésions oculaires graves/irritation oculaire </w:t>
            </w:r>
          </w:p>
          <w:p w14:paraId="1286B348" w14:textId="77777777" w:rsidR="002F091D" w:rsidRDefault="002F091D" w:rsidP="004A4F8E">
            <w:pPr>
              <w:spacing w:line="259" w:lineRule="auto"/>
            </w:pPr>
            <w:r>
              <w:rPr>
                <w:sz w:val="2"/>
              </w:rPr>
              <w:t xml:space="preserve"> </w:t>
            </w:r>
          </w:p>
        </w:tc>
        <w:tc>
          <w:tcPr>
            <w:tcW w:w="6520" w:type="dxa"/>
          </w:tcPr>
          <w:p w14:paraId="54988C80" w14:textId="7EA078AB" w:rsidR="002F091D" w:rsidRDefault="002F091D" w:rsidP="004A4F8E">
            <w:pPr>
              <w:spacing w:line="259" w:lineRule="auto"/>
              <w:jc w:val="both"/>
            </w:pPr>
            <w:r>
              <w:t xml:space="preserve">: Non classé </w:t>
            </w:r>
          </w:p>
        </w:tc>
      </w:tr>
      <w:tr w:rsidR="002F091D" w14:paraId="068FFBF1" w14:textId="77777777" w:rsidTr="00A365FD">
        <w:trPr>
          <w:trHeight w:val="245"/>
        </w:trPr>
        <w:tc>
          <w:tcPr>
            <w:tcW w:w="3969" w:type="dxa"/>
          </w:tcPr>
          <w:p w14:paraId="353FB897" w14:textId="77777777" w:rsidR="002F091D" w:rsidRDefault="002F091D" w:rsidP="004A4F8E">
            <w:pPr>
              <w:spacing w:line="259" w:lineRule="auto"/>
            </w:pPr>
            <w:r>
              <w:t xml:space="preserve">Sensibilisation respiratoire ou cutanée </w:t>
            </w:r>
          </w:p>
          <w:p w14:paraId="68994834" w14:textId="77777777" w:rsidR="002F091D" w:rsidRDefault="002F091D" w:rsidP="004A4F8E">
            <w:pPr>
              <w:spacing w:line="259" w:lineRule="auto"/>
            </w:pPr>
            <w:r>
              <w:rPr>
                <w:sz w:val="2"/>
              </w:rPr>
              <w:t xml:space="preserve"> </w:t>
            </w:r>
          </w:p>
        </w:tc>
        <w:tc>
          <w:tcPr>
            <w:tcW w:w="6520" w:type="dxa"/>
          </w:tcPr>
          <w:p w14:paraId="5B73DA71" w14:textId="74FF3552" w:rsidR="002F091D" w:rsidRDefault="002F091D" w:rsidP="004A4F8E">
            <w:pPr>
              <w:spacing w:line="259" w:lineRule="auto"/>
            </w:pPr>
            <w:r>
              <w:t xml:space="preserve">: Non classé </w:t>
            </w:r>
          </w:p>
        </w:tc>
      </w:tr>
      <w:tr w:rsidR="002F091D" w14:paraId="751DA627" w14:textId="77777777" w:rsidTr="00A365FD">
        <w:trPr>
          <w:trHeight w:val="242"/>
        </w:trPr>
        <w:tc>
          <w:tcPr>
            <w:tcW w:w="3969" w:type="dxa"/>
          </w:tcPr>
          <w:p w14:paraId="5CC10CB0" w14:textId="77777777" w:rsidR="002F091D" w:rsidRDefault="002F091D" w:rsidP="004A4F8E">
            <w:pPr>
              <w:spacing w:line="259" w:lineRule="auto"/>
            </w:pPr>
            <w:r>
              <w:t xml:space="preserve">Mutagénicité sur les cellules germinales </w:t>
            </w:r>
          </w:p>
          <w:p w14:paraId="7510A85B" w14:textId="77777777" w:rsidR="002F091D" w:rsidRDefault="002F091D" w:rsidP="004A4F8E">
            <w:pPr>
              <w:spacing w:line="259" w:lineRule="auto"/>
            </w:pPr>
            <w:r>
              <w:rPr>
                <w:sz w:val="2"/>
              </w:rPr>
              <w:t xml:space="preserve"> </w:t>
            </w:r>
          </w:p>
        </w:tc>
        <w:tc>
          <w:tcPr>
            <w:tcW w:w="6520" w:type="dxa"/>
          </w:tcPr>
          <w:p w14:paraId="1B17A4E5" w14:textId="77777777" w:rsidR="002F091D" w:rsidRDefault="002F091D" w:rsidP="004A4F8E">
            <w:pPr>
              <w:spacing w:line="259" w:lineRule="auto"/>
            </w:pPr>
            <w:r>
              <w:t xml:space="preserve">: Non classé </w:t>
            </w:r>
          </w:p>
        </w:tc>
      </w:tr>
      <w:tr w:rsidR="002F091D" w14:paraId="69A5F32D" w14:textId="77777777" w:rsidTr="00A365FD">
        <w:trPr>
          <w:trHeight w:val="183"/>
        </w:trPr>
        <w:tc>
          <w:tcPr>
            <w:tcW w:w="3969" w:type="dxa"/>
          </w:tcPr>
          <w:p w14:paraId="0D7C1285" w14:textId="77777777" w:rsidR="002F091D" w:rsidRDefault="002F091D" w:rsidP="004A4F8E">
            <w:pPr>
              <w:spacing w:line="259" w:lineRule="auto"/>
            </w:pPr>
            <w:r>
              <w:t xml:space="preserve">Cancérogénicité </w:t>
            </w:r>
          </w:p>
        </w:tc>
        <w:tc>
          <w:tcPr>
            <w:tcW w:w="6520" w:type="dxa"/>
          </w:tcPr>
          <w:p w14:paraId="6BDF1E9A" w14:textId="77777777" w:rsidR="002F091D" w:rsidRDefault="002F091D" w:rsidP="004A4F8E">
            <w:pPr>
              <w:spacing w:line="259" w:lineRule="auto"/>
            </w:pPr>
            <w:r>
              <w:t xml:space="preserve">: Non classé </w:t>
            </w:r>
          </w:p>
        </w:tc>
      </w:tr>
    </w:tbl>
    <w:p w14:paraId="77B140E7" w14:textId="77777777" w:rsidR="0058485E" w:rsidRDefault="0058485E" w:rsidP="0058485E">
      <w:pPr>
        <w:tabs>
          <w:tab w:val="center" w:pos="4285"/>
        </w:tabs>
        <w:ind w:left="-15"/>
      </w:pPr>
      <w:r>
        <w:t xml:space="preserve">Toxicité pour la reproduction </w:t>
      </w:r>
      <w:r>
        <w:tab/>
        <w:t xml:space="preserve">: Non classé </w:t>
      </w:r>
    </w:p>
    <w:p w14:paraId="6613C89D" w14:textId="77777777" w:rsidR="0058485E" w:rsidRDefault="0058485E" w:rsidP="0058485E">
      <w:pPr>
        <w:spacing w:after="132" w:line="259" w:lineRule="auto"/>
      </w:pPr>
      <w:r>
        <w:rPr>
          <w:sz w:val="2"/>
        </w:rPr>
        <w:t xml:space="preserve"> </w:t>
      </w:r>
    </w:p>
    <w:p w14:paraId="2004220D" w14:textId="77777777" w:rsidR="0058485E" w:rsidRDefault="0058485E" w:rsidP="0058485E">
      <w:pPr>
        <w:tabs>
          <w:tab w:val="center" w:pos="4285"/>
        </w:tabs>
        <w:ind w:left="-15"/>
      </w:pPr>
      <w:r>
        <w:t xml:space="preserve">Toxicité spécifique pour certains organes cibles </w:t>
      </w:r>
      <w:r>
        <w:tab/>
        <w:t xml:space="preserve">: Non classé </w:t>
      </w:r>
    </w:p>
    <w:p w14:paraId="0A74577D" w14:textId="599B1F98" w:rsidR="00327F20" w:rsidRDefault="0058485E" w:rsidP="0058485E">
      <w:pPr>
        <w:pBdr>
          <w:bottom w:val="single" w:sz="4" w:space="1" w:color="000000"/>
        </w:pBdr>
        <w:spacing w:before="120" w:after="120" w:line="240" w:lineRule="auto"/>
      </w:pPr>
      <w:r>
        <w:t>(STOT) (exposition unique)</w:t>
      </w:r>
    </w:p>
    <w:p w14:paraId="6C945FC7" w14:textId="77777777" w:rsidR="00992339" w:rsidRDefault="00992339" w:rsidP="00992339">
      <w:pPr>
        <w:tabs>
          <w:tab w:val="center" w:pos="4285"/>
        </w:tabs>
        <w:ind w:left="-15"/>
      </w:pPr>
      <w:r>
        <w:t xml:space="preserve">Toxicité spécifique pour certains organes cibles </w:t>
      </w:r>
      <w:r>
        <w:tab/>
        <w:t xml:space="preserve">: Non classé </w:t>
      </w:r>
    </w:p>
    <w:p w14:paraId="28C66A53" w14:textId="132B4FA7" w:rsidR="0058485E" w:rsidRDefault="00992339" w:rsidP="00992339">
      <w:pPr>
        <w:pBdr>
          <w:bottom w:val="single" w:sz="4" w:space="1" w:color="000000"/>
        </w:pBdr>
        <w:spacing w:before="120" w:after="120" w:line="240" w:lineRule="auto"/>
      </w:pPr>
      <w:r>
        <w:t>(STOT) (exposition répétée)</w:t>
      </w:r>
    </w:p>
    <w:p w14:paraId="2DB8B32A" w14:textId="6C4A5B8B" w:rsidR="00992339" w:rsidRPr="0047579B" w:rsidRDefault="00263C3C" w:rsidP="00992339">
      <w:pPr>
        <w:pBdr>
          <w:bottom w:val="single" w:sz="4" w:space="1" w:color="000000"/>
        </w:pBdr>
        <w:spacing w:before="120" w:after="120" w:line="240" w:lineRule="auto"/>
        <w:rPr>
          <w:rFonts w:cs="Calibri"/>
          <w:b/>
          <w:bCs/>
          <w:sz w:val="24"/>
          <w:szCs w:val="24"/>
        </w:rPr>
      </w:pPr>
      <w:r>
        <w:t xml:space="preserve">Danger par aspiration </w:t>
      </w:r>
      <w:r>
        <w:tab/>
        <w:t>: Non classé</w:t>
      </w:r>
    </w:p>
    <w:p w14:paraId="4CD1B1F5" w14:textId="77777777" w:rsidR="007363BA" w:rsidRPr="0047579B" w:rsidRDefault="007363BA" w:rsidP="00B84FFD">
      <w:pPr>
        <w:pBdr>
          <w:bottom w:val="single" w:sz="4" w:space="1" w:color="000000"/>
        </w:pBdr>
        <w:spacing w:before="120" w:after="120" w:line="240" w:lineRule="auto"/>
        <w:rPr>
          <w:rFonts w:cs="Calibri"/>
          <w:b/>
          <w:bCs/>
          <w:sz w:val="24"/>
          <w:szCs w:val="24"/>
        </w:rPr>
      </w:pPr>
    </w:p>
    <w:p w14:paraId="14B4A2EE" w14:textId="10A95FED"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16933CFD" w14:textId="0629277B" w:rsidR="008C3D73" w:rsidRDefault="008C3D73" w:rsidP="008C3D73">
      <w:pPr>
        <w:spacing w:before="120" w:after="120" w:line="240" w:lineRule="auto"/>
      </w:pPr>
      <w:r>
        <w:t>Ecologie</w:t>
      </w:r>
      <w:r w:rsidRPr="008C3D73">
        <w:t xml:space="preserve"> </w:t>
      </w:r>
      <w:r>
        <w:t>-</w:t>
      </w:r>
      <w:r w:rsidRPr="008C3D73">
        <w:t xml:space="preserve"> </w:t>
      </w:r>
      <w:r>
        <w:t>général</w:t>
      </w:r>
      <w:r>
        <w:tab/>
        <w:t>:</w:t>
      </w:r>
      <w:r w:rsidRPr="008C3D73">
        <w:t xml:space="preserve"> </w:t>
      </w:r>
      <w:r w:rsidR="008F0321">
        <w:t>Nocif</w:t>
      </w:r>
      <w:r w:rsidR="008F0321" w:rsidRPr="008C3D73">
        <w:t xml:space="preserve"> </w:t>
      </w:r>
      <w:r w:rsidR="008F0321">
        <w:t>pour</w:t>
      </w:r>
      <w:r w:rsidR="008F0321" w:rsidRPr="008C3D73">
        <w:t xml:space="preserve"> </w:t>
      </w:r>
      <w:r w:rsidR="008F0321">
        <w:t>les</w:t>
      </w:r>
      <w:r w:rsidR="008F0321" w:rsidRPr="008C3D73">
        <w:t xml:space="preserve"> </w:t>
      </w:r>
      <w:r w:rsidR="008F0321">
        <w:t>organismes</w:t>
      </w:r>
      <w:r w:rsidR="008F0321" w:rsidRPr="008C3D73">
        <w:t xml:space="preserve"> </w:t>
      </w:r>
      <w:r w:rsidR="008F0321">
        <w:t>aquatiques,</w:t>
      </w:r>
      <w:r w:rsidR="008F0321" w:rsidRPr="008C3D73">
        <w:t xml:space="preserve"> </w:t>
      </w:r>
      <w:r w:rsidR="008F0321">
        <w:t>entraîne</w:t>
      </w:r>
      <w:r w:rsidR="008F0321" w:rsidRPr="008C3D73">
        <w:t xml:space="preserve"> </w:t>
      </w:r>
      <w:r w:rsidR="008F0321">
        <w:t>des</w:t>
      </w:r>
      <w:r w:rsidR="008F0321" w:rsidRPr="008C3D73">
        <w:t xml:space="preserve"> </w:t>
      </w:r>
      <w:r w:rsidR="008F0321">
        <w:t>effets</w:t>
      </w:r>
      <w:r w:rsidR="008F0321" w:rsidRPr="008C3D73">
        <w:t xml:space="preserve"> </w:t>
      </w:r>
      <w:r w:rsidR="008F0321">
        <w:t>néfastes</w:t>
      </w:r>
      <w:r w:rsidR="008F0321" w:rsidRPr="008C3D73">
        <w:t xml:space="preserve"> </w:t>
      </w:r>
      <w:r w:rsidR="008F0321">
        <w:t>à</w:t>
      </w:r>
      <w:r w:rsidR="008F0321" w:rsidRPr="008C3D73">
        <w:t xml:space="preserve"> </w:t>
      </w:r>
      <w:r w:rsidR="008F0321">
        <w:t>long</w:t>
      </w:r>
      <w:r w:rsidR="008F0321" w:rsidRPr="008C3D73">
        <w:t xml:space="preserve"> </w:t>
      </w:r>
      <w:r w:rsidR="008F0321">
        <w:t>terme.</w:t>
      </w:r>
    </w:p>
    <w:p w14:paraId="297A5359" w14:textId="653A837F" w:rsidR="008C3D73" w:rsidRDefault="006E4BE4"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4"/>
        </w:rPr>
        <w:t xml:space="preserve"> </w:t>
      </w:r>
      <w:r>
        <w:t>à</w:t>
      </w:r>
      <w:r>
        <w:rPr>
          <w:spacing w:val="-3"/>
        </w:rPr>
        <w:t xml:space="preserve"> </w:t>
      </w:r>
      <w:r>
        <w:t>court</w:t>
      </w:r>
      <w:r>
        <w:rPr>
          <w:spacing w:val="-4"/>
        </w:rPr>
        <w:t xml:space="preserve"> </w:t>
      </w:r>
      <w:r>
        <w:t>terme</w:t>
      </w:r>
      <w:r>
        <w:rPr>
          <w:spacing w:val="-41"/>
        </w:rPr>
        <w:t xml:space="preserve"> </w:t>
      </w:r>
      <w:r>
        <w:t>(aiguë) : Non classé</w:t>
      </w:r>
    </w:p>
    <w:p w14:paraId="2097A9A9" w14:textId="006AAD81" w:rsidR="006E4BE4" w:rsidRDefault="00BA0029" w:rsidP="008C3D73">
      <w:pPr>
        <w:spacing w:before="120" w:after="120" w:line="240" w:lineRule="auto"/>
      </w:pPr>
      <w:r>
        <w:t>Dangers</w:t>
      </w:r>
      <w:r>
        <w:rPr>
          <w:spacing w:val="-4"/>
        </w:rPr>
        <w:t xml:space="preserve"> </w:t>
      </w:r>
      <w:r>
        <w:t>pour</w:t>
      </w:r>
      <w:r>
        <w:rPr>
          <w:spacing w:val="-4"/>
        </w:rPr>
        <w:t xml:space="preserve"> </w:t>
      </w:r>
      <w:r>
        <w:t>le</w:t>
      </w:r>
      <w:r>
        <w:rPr>
          <w:spacing w:val="-3"/>
        </w:rPr>
        <w:t xml:space="preserve"> </w:t>
      </w:r>
      <w:r>
        <w:t>milieu</w:t>
      </w:r>
      <w:r>
        <w:rPr>
          <w:spacing w:val="-4"/>
        </w:rPr>
        <w:t xml:space="preserve"> </w:t>
      </w:r>
      <w:r>
        <w:t>aquatique,</w:t>
      </w:r>
      <w:r>
        <w:rPr>
          <w:spacing w:val="-3"/>
        </w:rPr>
        <w:t xml:space="preserve"> </w:t>
      </w:r>
      <w:r>
        <w:t>à</w:t>
      </w:r>
      <w:r>
        <w:rPr>
          <w:spacing w:val="-4"/>
        </w:rPr>
        <w:t xml:space="preserve"> </w:t>
      </w:r>
      <w:r>
        <w:t>long</w:t>
      </w:r>
      <w:r>
        <w:rPr>
          <w:spacing w:val="-3"/>
        </w:rPr>
        <w:t xml:space="preserve"> </w:t>
      </w:r>
      <w:r>
        <w:t>terme</w:t>
      </w:r>
      <w:r>
        <w:rPr>
          <w:spacing w:val="-42"/>
        </w:rPr>
        <w:t xml:space="preserve"> </w:t>
      </w:r>
      <w:r>
        <w:t xml:space="preserve">(chronique) : </w:t>
      </w:r>
      <w:r w:rsidR="008F0321">
        <w:t>Nocif</w:t>
      </w:r>
      <w:r w:rsidR="008F0321" w:rsidRPr="008C3D73">
        <w:t xml:space="preserve"> </w:t>
      </w:r>
      <w:r w:rsidR="008F0321">
        <w:t>pour</w:t>
      </w:r>
      <w:r w:rsidR="008F0321" w:rsidRPr="008C3D73">
        <w:t xml:space="preserve"> </w:t>
      </w:r>
      <w:r w:rsidR="008F0321">
        <w:t>les</w:t>
      </w:r>
      <w:r w:rsidR="008F0321" w:rsidRPr="008C3D73">
        <w:t xml:space="preserve"> </w:t>
      </w:r>
      <w:r w:rsidR="008F0321">
        <w:t>organismes</w:t>
      </w:r>
      <w:r w:rsidR="008F0321" w:rsidRPr="008C3D73">
        <w:t xml:space="preserve"> </w:t>
      </w:r>
      <w:r w:rsidR="008F0321">
        <w:t>aquatiques,</w:t>
      </w:r>
      <w:r w:rsidR="008F0321" w:rsidRPr="008C3D73">
        <w:t xml:space="preserve"> </w:t>
      </w:r>
      <w:r w:rsidR="008F0321">
        <w:t>entraîne</w:t>
      </w:r>
      <w:r w:rsidR="008F0321" w:rsidRPr="008C3D73">
        <w:t xml:space="preserve"> </w:t>
      </w:r>
      <w:r w:rsidR="008F0321">
        <w:t>des</w:t>
      </w:r>
      <w:r w:rsidR="008F0321" w:rsidRPr="008C3D73">
        <w:t xml:space="preserve"> </w:t>
      </w:r>
      <w:r w:rsidR="008F0321">
        <w:t>effets</w:t>
      </w:r>
      <w:r w:rsidR="008F0321" w:rsidRPr="008C3D73">
        <w:t xml:space="preserve"> </w:t>
      </w:r>
      <w:r w:rsidR="008F0321">
        <w:t>néfastes</w:t>
      </w:r>
      <w:r w:rsidR="008F0321" w:rsidRPr="008C3D73">
        <w:t xml:space="preserve"> </w:t>
      </w:r>
      <w:r w:rsidR="008F0321">
        <w:t>à</w:t>
      </w:r>
      <w:r w:rsidR="008F0321" w:rsidRPr="008C3D73">
        <w:t xml:space="preserve"> </w:t>
      </w:r>
      <w:r w:rsidR="008F0321">
        <w:t>long</w:t>
      </w:r>
      <w:r w:rsidR="008F0321" w:rsidRPr="008C3D73">
        <w:t xml:space="preserve"> </w:t>
      </w:r>
      <w:r w:rsidR="008F0321">
        <w:t>terme.</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6604C507" w:rsidR="00A33219" w:rsidRDefault="008F0321" w:rsidP="00A33219">
      <w:pPr>
        <w:pStyle w:val="Corpsdetexte"/>
        <w:spacing w:before="6"/>
        <w:rPr>
          <w:sz w:val="17"/>
        </w:rPr>
      </w:pPr>
      <w:r>
        <w:rPr>
          <w:sz w:val="20"/>
        </w:rPr>
        <w:lastRenderedPageBreak/>
        <w:t>Pas</w:t>
      </w:r>
      <w:r>
        <w:rPr>
          <w:spacing w:val="-2"/>
          <w:sz w:val="20"/>
        </w:rPr>
        <w:t xml:space="preserve"> </w:t>
      </w:r>
      <w:r>
        <w:rPr>
          <w:sz w:val="20"/>
        </w:rPr>
        <w:t>de</w:t>
      </w:r>
      <w:r>
        <w:rPr>
          <w:spacing w:val="-1"/>
          <w:sz w:val="20"/>
        </w:rPr>
        <w:t xml:space="preserve"> </w:t>
      </w:r>
      <w:r>
        <w:rPr>
          <w:sz w:val="20"/>
        </w:rPr>
        <w:t>données</w:t>
      </w:r>
      <w:r>
        <w:rPr>
          <w:spacing w:val="-1"/>
          <w:sz w:val="20"/>
        </w:rPr>
        <w:t xml:space="preserve"> </w:t>
      </w:r>
      <w:r>
        <w:rPr>
          <w:sz w:val="20"/>
        </w:rPr>
        <w:t>à</w:t>
      </w:r>
      <w:r>
        <w:rPr>
          <w:spacing w:val="-2"/>
          <w:sz w:val="20"/>
        </w:rPr>
        <w:t xml:space="preserve"> </w:t>
      </w:r>
      <w:r>
        <w:rPr>
          <w:sz w:val="20"/>
        </w:rPr>
        <w:t>ce</w:t>
      </w:r>
      <w:r>
        <w:rPr>
          <w:spacing w:val="-1"/>
          <w:sz w:val="20"/>
        </w:rPr>
        <w:t xml:space="preserve"> </w:t>
      </w:r>
      <w:r>
        <w:rPr>
          <w:sz w:val="20"/>
        </w:rPr>
        <w:t>jour.</w:t>
      </w:r>
    </w:p>
    <w:p w14:paraId="6A22F32F" w14:textId="77777777" w:rsidR="00C757E3" w:rsidRDefault="00C757E3" w:rsidP="00B84FFD">
      <w:pPr>
        <w:pBdr>
          <w:bottom w:val="single" w:sz="4" w:space="1" w:color="000000"/>
        </w:pBdr>
        <w:spacing w:before="120" w:after="120" w:line="240" w:lineRule="auto"/>
        <w:rPr>
          <w:rFonts w:cs="Calibri"/>
          <w:b/>
          <w:bCs/>
          <w:sz w:val="24"/>
          <w:szCs w:val="24"/>
        </w:rPr>
      </w:pPr>
    </w:p>
    <w:p w14:paraId="32BF678B" w14:textId="77777777" w:rsidR="001F62FF" w:rsidRDefault="001F62FF" w:rsidP="00B84FFD">
      <w:pPr>
        <w:pBdr>
          <w:bottom w:val="single" w:sz="4" w:space="1" w:color="000000"/>
        </w:pBdr>
        <w:spacing w:before="120" w:after="120" w:line="240" w:lineRule="auto"/>
        <w:rPr>
          <w:rFonts w:cs="Calibri"/>
          <w:b/>
          <w:bCs/>
          <w:sz w:val="24"/>
          <w:szCs w:val="24"/>
        </w:rPr>
      </w:pPr>
    </w:p>
    <w:p w14:paraId="3E1F07B4" w14:textId="77271E39"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078F1F85" w14:textId="77777777" w:rsidR="005333FA" w:rsidRPr="008F0321" w:rsidRDefault="005333FA" w:rsidP="00967229">
      <w:pPr>
        <w:pStyle w:val="Corpsdetexte"/>
        <w:spacing w:before="6"/>
        <w:rPr>
          <w:sz w:val="17"/>
        </w:rPr>
      </w:pPr>
    </w:p>
    <w:p w14:paraId="0FD1D377" w14:textId="1F2EEB47" w:rsidR="002A2D4C" w:rsidRPr="008F0321" w:rsidRDefault="008F0321" w:rsidP="00967229">
      <w:pPr>
        <w:pStyle w:val="Corpsdetexte"/>
        <w:spacing w:before="6"/>
        <w:rPr>
          <w:rFonts w:ascii="Calibri" w:eastAsia="Calibri" w:hAnsi="Calibri" w:cs="Times New Roman"/>
          <w:sz w:val="22"/>
          <w:szCs w:val="22"/>
        </w:rPr>
      </w:pPr>
      <w:r>
        <w:rPr>
          <w:sz w:val="20"/>
        </w:rPr>
        <w:t>Pas</w:t>
      </w:r>
      <w:r>
        <w:rPr>
          <w:spacing w:val="-2"/>
          <w:sz w:val="20"/>
        </w:rPr>
        <w:t xml:space="preserve"> </w:t>
      </w:r>
      <w:r>
        <w:rPr>
          <w:sz w:val="20"/>
        </w:rPr>
        <w:t>de</w:t>
      </w:r>
      <w:r>
        <w:rPr>
          <w:spacing w:val="-1"/>
          <w:sz w:val="20"/>
        </w:rPr>
        <w:t xml:space="preserve"> </w:t>
      </w:r>
      <w:r>
        <w:rPr>
          <w:sz w:val="20"/>
        </w:rPr>
        <w:t>données</w:t>
      </w:r>
      <w:r>
        <w:rPr>
          <w:spacing w:val="-1"/>
          <w:sz w:val="20"/>
        </w:rPr>
        <w:t xml:space="preserve"> </w:t>
      </w:r>
      <w:r>
        <w:rPr>
          <w:sz w:val="20"/>
        </w:rPr>
        <w:t>à</w:t>
      </w:r>
      <w:r>
        <w:rPr>
          <w:spacing w:val="-2"/>
          <w:sz w:val="20"/>
        </w:rPr>
        <w:t xml:space="preserve"> </w:t>
      </w:r>
      <w:r>
        <w:rPr>
          <w:sz w:val="20"/>
        </w:rPr>
        <w:t>ce</w:t>
      </w:r>
      <w:r>
        <w:rPr>
          <w:spacing w:val="-1"/>
          <w:sz w:val="20"/>
        </w:rPr>
        <w:t xml:space="preserve"> </w:t>
      </w:r>
      <w:r>
        <w:rPr>
          <w:sz w:val="20"/>
        </w:rPr>
        <w:t>jour.</w:t>
      </w: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08F15A6F" w14:textId="41BA52CD" w:rsidR="00F31713" w:rsidRPr="00AC7ACA" w:rsidRDefault="006838F0" w:rsidP="00B84FFD">
      <w:pPr>
        <w:spacing w:before="120" w:after="120" w:line="240" w:lineRule="auto"/>
      </w:pPr>
      <w:r>
        <w:rPr>
          <w:sz w:val="20"/>
        </w:rPr>
        <w:t>Pas</w:t>
      </w:r>
      <w:r>
        <w:rPr>
          <w:spacing w:val="-2"/>
          <w:sz w:val="20"/>
        </w:rPr>
        <w:t xml:space="preserve"> </w:t>
      </w:r>
      <w:r>
        <w:rPr>
          <w:sz w:val="20"/>
        </w:rPr>
        <w:t>de</w:t>
      </w:r>
      <w:r>
        <w:rPr>
          <w:spacing w:val="-1"/>
          <w:sz w:val="20"/>
        </w:rPr>
        <w:t xml:space="preserve"> </w:t>
      </w:r>
      <w:r>
        <w:rPr>
          <w:sz w:val="20"/>
        </w:rPr>
        <w:t>données</w:t>
      </w:r>
      <w:r>
        <w:rPr>
          <w:spacing w:val="-1"/>
          <w:sz w:val="20"/>
        </w:rPr>
        <w:t xml:space="preserve"> </w:t>
      </w:r>
      <w:r>
        <w:rPr>
          <w:sz w:val="20"/>
        </w:rPr>
        <w:t>à</w:t>
      </w:r>
      <w:r>
        <w:rPr>
          <w:spacing w:val="-2"/>
          <w:sz w:val="20"/>
        </w:rPr>
        <w:t xml:space="preserve"> </w:t>
      </w:r>
      <w:r>
        <w:rPr>
          <w:sz w:val="20"/>
        </w:rPr>
        <w:t>ce</w:t>
      </w:r>
      <w:r>
        <w:rPr>
          <w:spacing w:val="-1"/>
          <w:sz w:val="20"/>
        </w:rPr>
        <w:t xml:space="preserve"> </w:t>
      </w:r>
      <w:r>
        <w:rPr>
          <w:sz w:val="20"/>
        </w:rPr>
        <w:t>jour.</w:t>
      </w: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12.5. Résultats des évaluations PBT et </w:t>
      </w:r>
      <w:proofErr w:type="spellStart"/>
      <w:r>
        <w:rPr>
          <w:rFonts w:cs="Calibri"/>
          <w:b/>
          <w:bCs/>
          <w:sz w:val="24"/>
          <w:szCs w:val="24"/>
        </w:rPr>
        <w:t>vPvB</w:t>
      </w:r>
      <w:proofErr w:type="spellEnd"/>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lastRenderedPageBreak/>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8"/>
      <w:footerReference w:type="default" r:id="rId9"/>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DF0A10" w14:textId="77777777" w:rsidR="00680BB5" w:rsidRDefault="00680BB5">
      <w:pPr>
        <w:spacing w:after="0" w:line="240" w:lineRule="auto"/>
      </w:pPr>
      <w:r>
        <w:separator/>
      </w:r>
    </w:p>
  </w:endnote>
  <w:endnote w:type="continuationSeparator" w:id="0">
    <w:p w14:paraId="6834DBBF" w14:textId="77777777" w:rsidR="00680BB5" w:rsidRDefault="0068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p w14:paraId="23CA8107"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66F28" w14:textId="77777777" w:rsidR="00680BB5" w:rsidRDefault="00680BB5">
      <w:pPr>
        <w:spacing w:after="0" w:line="240" w:lineRule="auto"/>
      </w:pPr>
      <w:r>
        <w:separator/>
      </w:r>
    </w:p>
  </w:footnote>
  <w:footnote w:type="continuationSeparator" w:id="0">
    <w:p w14:paraId="78DB032A" w14:textId="77777777" w:rsidR="00680BB5" w:rsidRDefault="00680B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6314D590"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4B2A6E">
      <w:rPr>
        <w:sz w:val="18"/>
        <w:szCs w:val="18"/>
      </w:rPr>
      <w:t>04/11</w:t>
    </w:r>
    <w:r w:rsidR="00FB7DF1">
      <w:rPr>
        <w:sz w:val="18"/>
        <w:szCs w:val="18"/>
      </w:rPr>
      <w:t>/2024</w:t>
    </w:r>
    <w:r>
      <w:rPr>
        <w:sz w:val="18"/>
        <w:szCs w:val="18"/>
      </w:rPr>
      <w:t xml:space="preserve"> Date de révision : </w:t>
    </w:r>
    <w:r w:rsidR="004B2A6E">
      <w:rPr>
        <w:sz w:val="18"/>
        <w:szCs w:val="18"/>
      </w:rPr>
      <w:t>04/11</w:t>
    </w:r>
    <w:r w:rsidR="00FB7DF1">
      <w:rPr>
        <w:sz w:val="18"/>
        <w:szCs w:val="18"/>
      </w:rPr>
      <w:t>/2024</w:t>
    </w:r>
    <w:r>
      <w:rPr>
        <w:sz w:val="18"/>
        <w:szCs w:val="18"/>
      </w:rPr>
      <w:t xml:space="preserve"> Version : 1.0</w:t>
    </w:r>
  </w:p>
  <w:p w14:paraId="602D1847" w14:textId="3141A34C" w:rsidR="00F27584" w:rsidRPr="0002782B" w:rsidRDefault="00440A4D" w:rsidP="0002782B">
    <w:pPr>
      <w:jc w:val="center"/>
      <w:rPr>
        <w:b/>
        <w:bCs/>
        <w:sz w:val="32"/>
        <w:szCs w:val="32"/>
      </w:rPr>
    </w:pPr>
    <w:r>
      <w:rPr>
        <w:rFonts w:cs="Arial"/>
        <w:b/>
        <w:sz w:val="32"/>
      </w:rPr>
      <w:t>JASMIN ET ROSE DE MAI</w:t>
    </w:r>
    <w:r w:rsidR="00F32420">
      <w:rPr>
        <w:rFonts w:cs="Arial"/>
        <w:b/>
        <w:sz w:val="32"/>
      </w:rPr>
      <w:t xml:space="preserve"> </w:t>
    </w:r>
    <w:r w:rsidR="00B45857">
      <w:rPr>
        <w:b/>
        <w:bCs/>
        <w:sz w:val="32"/>
        <w:szCs w:val="32"/>
      </w:rPr>
      <w:t>10%</w:t>
    </w:r>
  </w:p>
  <w:p w14:paraId="07411E12"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76F"/>
    <w:multiLevelType w:val="hybridMultilevel"/>
    <w:tmpl w:val="CBCCE9A8"/>
    <w:lvl w:ilvl="0" w:tplc="765C2990">
      <w:start w:val="1"/>
      <w:numFmt w:val="lowerLetter"/>
      <w:lvlText w:val="%1)"/>
      <w:lvlJc w:val="left"/>
      <w:pPr>
        <w:ind w:left="234" w:hanging="234"/>
        <w:jc w:val="left"/>
      </w:pPr>
      <w:rPr>
        <w:rFonts w:ascii="Arial MT" w:eastAsia="Arial MT" w:hAnsi="Arial MT" w:cs="Arial MT" w:hint="default"/>
        <w:spacing w:val="-1"/>
        <w:w w:val="100"/>
        <w:sz w:val="20"/>
        <w:szCs w:val="20"/>
        <w:lang w:val="fr-FR" w:eastAsia="en-US" w:bidi="ar-SA"/>
      </w:rPr>
    </w:lvl>
    <w:lvl w:ilvl="1" w:tplc="02A00744">
      <w:numFmt w:val="bullet"/>
      <w:lvlText w:val="•"/>
      <w:lvlJc w:val="left"/>
      <w:pPr>
        <w:ind w:left="1214" w:hanging="234"/>
      </w:pPr>
      <w:rPr>
        <w:rFonts w:hint="default"/>
        <w:lang w:val="fr-FR" w:eastAsia="en-US" w:bidi="ar-SA"/>
      </w:rPr>
    </w:lvl>
    <w:lvl w:ilvl="2" w:tplc="2BFEFACC">
      <w:numFmt w:val="bullet"/>
      <w:lvlText w:val="•"/>
      <w:lvlJc w:val="left"/>
      <w:pPr>
        <w:ind w:left="2193" w:hanging="234"/>
      </w:pPr>
      <w:rPr>
        <w:rFonts w:hint="default"/>
        <w:lang w:val="fr-FR" w:eastAsia="en-US" w:bidi="ar-SA"/>
      </w:rPr>
    </w:lvl>
    <w:lvl w:ilvl="3" w:tplc="EDA69DD6">
      <w:numFmt w:val="bullet"/>
      <w:lvlText w:val="•"/>
      <w:lvlJc w:val="left"/>
      <w:pPr>
        <w:ind w:left="3171" w:hanging="234"/>
      </w:pPr>
      <w:rPr>
        <w:rFonts w:hint="default"/>
        <w:lang w:val="fr-FR" w:eastAsia="en-US" w:bidi="ar-SA"/>
      </w:rPr>
    </w:lvl>
    <w:lvl w:ilvl="4" w:tplc="964A1FEA">
      <w:numFmt w:val="bullet"/>
      <w:lvlText w:val="•"/>
      <w:lvlJc w:val="left"/>
      <w:pPr>
        <w:ind w:left="4150" w:hanging="234"/>
      </w:pPr>
      <w:rPr>
        <w:rFonts w:hint="default"/>
        <w:lang w:val="fr-FR" w:eastAsia="en-US" w:bidi="ar-SA"/>
      </w:rPr>
    </w:lvl>
    <w:lvl w:ilvl="5" w:tplc="C9C6348E">
      <w:numFmt w:val="bullet"/>
      <w:lvlText w:val="•"/>
      <w:lvlJc w:val="left"/>
      <w:pPr>
        <w:ind w:left="5128" w:hanging="234"/>
      </w:pPr>
      <w:rPr>
        <w:rFonts w:hint="default"/>
        <w:lang w:val="fr-FR" w:eastAsia="en-US" w:bidi="ar-SA"/>
      </w:rPr>
    </w:lvl>
    <w:lvl w:ilvl="6" w:tplc="AD1A2D4E">
      <w:numFmt w:val="bullet"/>
      <w:lvlText w:val="•"/>
      <w:lvlJc w:val="left"/>
      <w:pPr>
        <w:ind w:left="6107" w:hanging="234"/>
      </w:pPr>
      <w:rPr>
        <w:rFonts w:hint="default"/>
        <w:lang w:val="fr-FR" w:eastAsia="en-US" w:bidi="ar-SA"/>
      </w:rPr>
    </w:lvl>
    <w:lvl w:ilvl="7" w:tplc="56B488FE">
      <w:numFmt w:val="bullet"/>
      <w:lvlText w:val="•"/>
      <w:lvlJc w:val="left"/>
      <w:pPr>
        <w:ind w:left="7085" w:hanging="234"/>
      </w:pPr>
      <w:rPr>
        <w:rFonts w:hint="default"/>
        <w:lang w:val="fr-FR" w:eastAsia="en-US" w:bidi="ar-SA"/>
      </w:rPr>
    </w:lvl>
    <w:lvl w:ilvl="8" w:tplc="E662D1A0">
      <w:numFmt w:val="bullet"/>
      <w:lvlText w:val="•"/>
      <w:lvlJc w:val="left"/>
      <w:pPr>
        <w:ind w:left="8064" w:hanging="234"/>
      </w:pPr>
      <w:rPr>
        <w:rFonts w:hint="default"/>
        <w:lang w:val="fr-FR" w:eastAsia="en-US" w:bidi="ar-SA"/>
      </w:rPr>
    </w:lvl>
  </w:abstractNum>
  <w:abstractNum w:abstractNumId="1"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2"/>
  </w:num>
  <w:num w:numId="2" w16cid:durableId="1661544513">
    <w:abstractNumId w:val="1"/>
  </w:num>
  <w:num w:numId="3" w16cid:durableId="147286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568E"/>
    <w:rsid w:val="00007FF0"/>
    <w:rsid w:val="00010431"/>
    <w:rsid w:val="00010434"/>
    <w:rsid w:val="00010C9D"/>
    <w:rsid w:val="00015D4D"/>
    <w:rsid w:val="00021885"/>
    <w:rsid w:val="00024310"/>
    <w:rsid w:val="0002615E"/>
    <w:rsid w:val="000267FC"/>
    <w:rsid w:val="0002782B"/>
    <w:rsid w:val="00031494"/>
    <w:rsid w:val="000325BE"/>
    <w:rsid w:val="00040292"/>
    <w:rsid w:val="00054517"/>
    <w:rsid w:val="00055D55"/>
    <w:rsid w:val="000563A0"/>
    <w:rsid w:val="00057EA2"/>
    <w:rsid w:val="00061FFC"/>
    <w:rsid w:val="000643EE"/>
    <w:rsid w:val="00071D70"/>
    <w:rsid w:val="0007352A"/>
    <w:rsid w:val="000846C4"/>
    <w:rsid w:val="00092F69"/>
    <w:rsid w:val="00093580"/>
    <w:rsid w:val="0009362C"/>
    <w:rsid w:val="00096723"/>
    <w:rsid w:val="000A0689"/>
    <w:rsid w:val="000A093B"/>
    <w:rsid w:val="000A207C"/>
    <w:rsid w:val="000B0730"/>
    <w:rsid w:val="000B07A2"/>
    <w:rsid w:val="000B4680"/>
    <w:rsid w:val="000B5F70"/>
    <w:rsid w:val="000B7262"/>
    <w:rsid w:val="000B7409"/>
    <w:rsid w:val="000B7FF3"/>
    <w:rsid w:val="000C012F"/>
    <w:rsid w:val="000C307E"/>
    <w:rsid w:val="000D76E8"/>
    <w:rsid w:val="000E5675"/>
    <w:rsid w:val="000E7AD2"/>
    <w:rsid w:val="000F09C3"/>
    <w:rsid w:val="000F1129"/>
    <w:rsid w:val="000F12C1"/>
    <w:rsid w:val="000F2394"/>
    <w:rsid w:val="000F5AF8"/>
    <w:rsid w:val="000F6F15"/>
    <w:rsid w:val="00100ACA"/>
    <w:rsid w:val="00103CB8"/>
    <w:rsid w:val="00105CCC"/>
    <w:rsid w:val="001124DF"/>
    <w:rsid w:val="001128F8"/>
    <w:rsid w:val="00112F1D"/>
    <w:rsid w:val="00116085"/>
    <w:rsid w:val="001171E3"/>
    <w:rsid w:val="001177C5"/>
    <w:rsid w:val="0012078D"/>
    <w:rsid w:val="00120E8F"/>
    <w:rsid w:val="00127516"/>
    <w:rsid w:val="00141992"/>
    <w:rsid w:val="00143945"/>
    <w:rsid w:val="001447B7"/>
    <w:rsid w:val="00144B0B"/>
    <w:rsid w:val="00145064"/>
    <w:rsid w:val="001479A4"/>
    <w:rsid w:val="00161667"/>
    <w:rsid w:val="00161A24"/>
    <w:rsid w:val="00162E71"/>
    <w:rsid w:val="00167AB5"/>
    <w:rsid w:val="00180BBD"/>
    <w:rsid w:val="001830DE"/>
    <w:rsid w:val="00190133"/>
    <w:rsid w:val="0019048A"/>
    <w:rsid w:val="001908BD"/>
    <w:rsid w:val="00192214"/>
    <w:rsid w:val="00192FD0"/>
    <w:rsid w:val="00194C08"/>
    <w:rsid w:val="001953C8"/>
    <w:rsid w:val="00195713"/>
    <w:rsid w:val="001A1DD4"/>
    <w:rsid w:val="001A7607"/>
    <w:rsid w:val="001B0890"/>
    <w:rsid w:val="001B1176"/>
    <w:rsid w:val="001B1E64"/>
    <w:rsid w:val="001C2D46"/>
    <w:rsid w:val="001C368A"/>
    <w:rsid w:val="001C7F17"/>
    <w:rsid w:val="001D197A"/>
    <w:rsid w:val="001D43F1"/>
    <w:rsid w:val="001D5AFF"/>
    <w:rsid w:val="001D6889"/>
    <w:rsid w:val="001E428B"/>
    <w:rsid w:val="001E4E63"/>
    <w:rsid w:val="001E64DE"/>
    <w:rsid w:val="001F0956"/>
    <w:rsid w:val="001F2B86"/>
    <w:rsid w:val="001F2E0B"/>
    <w:rsid w:val="001F5AFA"/>
    <w:rsid w:val="001F5D75"/>
    <w:rsid w:val="001F62FF"/>
    <w:rsid w:val="001F699D"/>
    <w:rsid w:val="00206A53"/>
    <w:rsid w:val="002076E6"/>
    <w:rsid w:val="002079E2"/>
    <w:rsid w:val="00210792"/>
    <w:rsid w:val="00211FF6"/>
    <w:rsid w:val="00212005"/>
    <w:rsid w:val="0022015A"/>
    <w:rsid w:val="0022044D"/>
    <w:rsid w:val="00221EAB"/>
    <w:rsid w:val="00225DFF"/>
    <w:rsid w:val="00226EDD"/>
    <w:rsid w:val="002318ED"/>
    <w:rsid w:val="00232ED1"/>
    <w:rsid w:val="0023416E"/>
    <w:rsid w:val="00236021"/>
    <w:rsid w:val="00236455"/>
    <w:rsid w:val="00243BE9"/>
    <w:rsid w:val="00244D5A"/>
    <w:rsid w:val="00245443"/>
    <w:rsid w:val="00246B9F"/>
    <w:rsid w:val="0025175D"/>
    <w:rsid w:val="00254AA5"/>
    <w:rsid w:val="00263C3C"/>
    <w:rsid w:val="00264543"/>
    <w:rsid w:val="00265B98"/>
    <w:rsid w:val="002721FD"/>
    <w:rsid w:val="002752C5"/>
    <w:rsid w:val="00275558"/>
    <w:rsid w:val="002755C5"/>
    <w:rsid w:val="00277D6F"/>
    <w:rsid w:val="002812E1"/>
    <w:rsid w:val="002848D2"/>
    <w:rsid w:val="002852C0"/>
    <w:rsid w:val="00285C7D"/>
    <w:rsid w:val="00291CEF"/>
    <w:rsid w:val="002947C0"/>
    <w:rsid w:val="002967E6"/>
    <w:rsid w:val="002A0F7F"/>
    <w:rsid w:val="002A2990"/>
    <w:rsid w:val="002A2D4C"/>
    <w:rsid w:val="002A313E"/>
    <w:rsid w:val="002A4D25"/>
    <w:rsid w:val="002A548A"/>
    <w:rsid w:val="002B1F82"/>
    <w:rsid w:val="002B2459"/>
    <w:rsid w:val="002B5ED6"/>
    <w:rsid w:val="002B6D91"/>
    <w:rsid w:val="002C11BB"/>
    <w:rsid w:val="002C5434"/>
    <w:rsid w:val="002D0C54"/>
    <w:rsid w:val="002D7A64"/>
    <w:rsid w:val="002E2971"/>
    <w:rsid w:val="002F091D"/>
    <w:rsid w:val="002F2C74"/>
    <w:rsid w:val="002F3EEA"/>
    <w:rsid w:val="002F50BA"/>
    <w:rsid w:val="002F5EB8"/>
    <w:rsid w:val="002F7376"/>
    <w:rsid w:val="003023D3"/>
    <w:rsid w:val="00303C9F"/>
    <w:rsid w:val="00303EBF"/>
    <w:rsid w:val="0030495A"/>
    <w:rsid w:val="00311152"/>
    <w:rsid w:val="00312DD2"/>
    <w:rsid w:val="003130D3"/>
    <w:rsid w:val="00313A00"/>
    <w:rsid w:val="00316227"/>
    <w:rsid w:val="00317940"/>
    <w:rsid w:val="0032026B"/>
    <w:rsid w:val="00320473"/>
    <w:rsid w:val="00326940"/>
    <w:rsid w:val="00327F20"/>
    <w:rsid w:val="00330F10"/>
    <w:rsid w:val="00336648"/>
    <w:rsid w:val="00336E2C"/>
    <w:rsid w:val="00337080"/>
    <w:rsid w:val="003415A6"/>
    <w:rsid w:val="003460A5"/>
    <w:rsid w:val="00351449"/>
    <w:rsid w:val="00351C69"/>
    <w:rsid w:val="0035265A"/>
    <w:rsid w:val="00352DA7"/>
    <w:rsid w:val="00354236"/>
    <w:rsid w:val="003545BB"/>
    <w:rsid w:val="00354BE3"/>
    <w:rsid w:val="003564CE"/>
    <w:rsid w:val="0036037E"/>
    <w:rsid w:val="003626F6"/>
    <w:rsid w:val="003641A3"/>
    <w:rsid w:val="00364E68"/>
    <w:rsid w:val="00365B18"/>
    <w:rsid w:val="00366414"/>
    <w:rsid w:val="003748B0"/>
    <w:rsid w:val="00380926"/>
    <w:rsid w:val="00381949"/>
    <w:rsid w:val="00382744"/>
    <w:rsid w:val="003900D6"/>
    <w:rsid w:val="00390851"/>
    <w:rsid w:val="00392498"/>
    <w:rsid w:val="00392ACB"/>
    <w:rsid w:val="003953C3"/>
    <w:rsid w:val="00397135"/>
    <w:rsid w:val="003A0B67"/>
    <w:rsid w:val="003A0E12"/>
    <w:rsid w:val="003A4715"/>
    <w:rsid w:val="003A7B8D"/>
    <w:rsid w:val="003B0F60"/>
    <w:rsid w:val="003B44B0"/>
    <w:rsid w:val="003B54D7"/>
    <w:rsid w:val="003B56FC"/>
    <w:rsid w:val="003C261F"/>
    <w:rsid w:val="003C28D3"/>
    <w:rsid w:val="003C368C"/>
    <w:rsid w:val="003D0C90"/>
    <w:rsid w:val="003D249B"/>
    <w:rsid w:val="003D7829"/>
    <w:rsid w:val="003E0AB7"/>
    <w:rsid w:val="003E1BFA"/>
    <w:rsid w:val="003E4706"/>
    <w:rsid w:val="003F0E85"/>
    <w:rsid w:val="003F10E2"/>
    <w:rsid w:val="003F1367"/>
    <w:rsid w:val="003F7E30"/>
    <w:rsid w:val="00401780"/>
    <w:rsid w:val="00406365"/>
    <w:rsid w:val="00410EF4"/>
    <w:rsid w:val="004124EC"/>
    <w:rsid w:val="00414194"/>
    <w:rsid w:val="00415DDE"/>
    <w:rsid w:val="004165D8"/>
    <w:rsid w:val="004168E2"/>
    <w:rsid w:val="00420004"/>
    <w:rsid w:val="004300B5"/>
    <w:rsid w:val="00432376"/>
    <w:rsid w:val="00433C38"/>
    <w:rsid w:val="00436F5E"/>
    <w:rsid w:val="00440A4D"/>
    <w:rsid w:val="00441A6B"/>
    <w:rsid w:val="00442767"/>
    <w:rsid w:val="004432AE"/>
    <w:rsid w:val="00443B50"/>
    <w:rsid w:val="00446BCF"/>
    <w:rsid w:val="00447FAE"/>
    <w:rsid w:val="00450133"/>
    <w:rsid w:val="00452D0C"/>
    <w:rsid w:val="00453860"/>
    <w:rsid w:val="0045587F"/>
    <w:rsid w:val="004558C8"/>
    <w:rsid w:val="004614FD"/>
    <w:rsid w:val="0046289E"/>
    <w:rsid w:val="004665D1"/>
    <w:rsid w:val="0046786C"/>
    <w:rsid w:val="00473B1D"/>
    <w:rsid w:val="00474B4A"/>
    <w:rsid w:val="0047579B"/>
    <w:rsid w:val="00475B2F"/>
    <w:rsid w:val="0047634E"/>
    <w:rsid w:val="00482F68"/>
    <w:rsid w:val="004831DA"/>
    <w:rsid w:val="004A0024"/>
    <w:rsid w:val="004A0789"/>
    <w:rsid w:val="004A23FB"/>
    <w:rsid w:val="004A5679"/>
    <w:rsid w:val="004A67A3"/>
    <w:rsid w:val="004B2A6E"/>
    <w:rsid w:val="004B3B77"/>
    <w:rsid w:val="004B4971"/>
    <w:rsid w:val="004B4D2F"/>
    <w:rsid w:val="004B5557"/>
    <w:rsid w:val="004C0393"/>
    <w:rsid w:val="004C1A04"/>
    <w:rsid w:val="004D2A33"/>
    <w:rsid w:val="004D5415"/>
    <w:rsid w:val="004D610B"/>
    <w:rsid w:val="004E15C5"/>
    <w:rsid w:val="004F2B67"/>
    <w:rsid w:val="004F3675"/>
    <w:rsid w:val="004F520D"/>
    <w:rsid w:val="004F5837"/>
    <w:rsid w:val="004F724F"/>
    <w:rsid w:val="004F7F05"/>
    <w:rsid w:val="00500C76"/>
    <w:rsid w:val="00512042"/>
    <w:rsid w:val="0051547B"/>
    <w:rsid w:val="005165EC"/>
    <w:rsid w:val="0052181C"/>
    <w:rsid w:val="005231A3"/>
    <w:rsid w:val="00524B8D"/>
    <w:rsid w:val="005252C2"/>
    <w:rsid w:val="00525D6E"/>
    <w:rsid w:val="00526829"/>
    <w:rsid w:val="00526DEC"/>
    <w:rsid w:val="00527E22"/>
    <w:rsid w:val="005333FA"/>
    <w:rsid w:val="00533C11"/>
    <w:rsid w:val="00536B2D"/>
    <w:rsid w:val="00541CB8"/>
    <w:rsid w:val="005443A5"/>
    <w:rsid w:val="00544CDD"/>
    <w:rsid w:val="00545C98"/>
    <w:rsid w:val="0055195E"/>
    <w:rsid w:val="005520C5"/>
    <w:rsid w:val="00553811"/>
    <w:rsid w:val="00563E9C"/>
    <w:rsid w:val="0056759A"/>
    <w:rsid w:val="00567FD7"/>
    <w:rsid w:val="005727AE"/>
    <w:rsid w:val="00572F7B"/>
    <w:rsid w:val="0058485E"/>
    <w:rsid w:val="0058532E"/>
    <w:rsid w:val="00594E04"/>
    <w:rsid w:val="005A0B23"/>
    <w:rsid w:val="005A15E0"/>
    <w:rsid w:val="005A259B"/>
    <w:rsid w:val="005A4F9C"/>
    <w:rsid w:val="005A509F"/>
    <w:rsid w:val="005A5FE5"/>
    <w:rsid w:val="005A6D83"/>
    <w:rsid w:val="005A72F1"/>
    <w:rsid w:val="005B01BD"/>
    <w:rsid w:val="005B08EC"/>
    <w:rsid w:val="005B0911"/>
    <w:rsid w:val="005B46F6"/>
    <w:rsid w:val="005B6E55"/>
    <w:rsid w:val="005C041A"/>
    <w:rsid w:val="005C0F0A"/>
    <w:rsid w:val="005C385C"/>
    <w:rsid w:val="005C4394"/>
    <w:rsid w:val="005C727B"/>
    <w:rsid w:val="005D5982"/>
    <w:rsid w:val="005E1AAD"/>
    <w:rsid w:val="005E5BDF"/>
    <w:rsid w:val="005E5F12"/>
    <w:rsid w:val="005F3E29"/>
    <w:rsid w:val="005F652A"/>
    <w:rsid w:val="005F7D97"/>
    <w:rsid w:val="006142FC"/>
    <w:rsid w:val="00617275"/>
    <w:rsid w:val="00621620"/>
    <w:rsid w:val="006248DD"/>
    <w:rsid w:val="00627B5B"/>
    <w:rsid w:val="006307BB"/>
    <w:rsid w:val="006339DA"/>
    <w:rsid w:val="00640680"/>
    <w:rsid w:val="00640CB0"/>
    <w:rsid w:val="006437B5"/>
    <w:rsid w:val="0064388C"/>
    <w:rsid w:val="006444D5"/>
    <w:rsid w:val="006457AA"/>
    <w:rsid w:val="00645FEC"/>
    <w:rsid w:val="006472E9"/>
    <w:rsid w:val="00650769"/>
    <w:rsid w:val="00653F4C"/>
    <w:rsid w:val="006605D1"/>
    <w:rsid w:val="00660696"/>
    <w:rsid w:val="00665F07"/>
    <w:rsid w:val="00667D8A"/>
    <w:rsid w:val="006714D0"/>
    <w:rsid w:val="006757B4"/>
    <w:rsid w:val="00680BB5"/>
    <w:rsid w:val="0068110C"/>
    <w:rsid w:val="006838F0"/>
    <w:rsid w:val="0068526B"/>
    <w:rsid w:val="00687121"/>
    <w:rsid w:val="0068748D"/>
    <w:rsid w:val="00691D8D"/>
    <w:rsid w:val="00696D90"/>
    <w:rsid w:val="006A09DF"/>
    <w:rsid w:val="006A0A03"/>
    <w:rsid w:val="006A343D"/>
    <w:rsid w:val="006A4538"/>
    <w:rsid w:val="006A62B4"/>
    <w:rsid w:val="006A72A9"/>
    <w:rsid w:val="006A7C3A"/>
    <w:rsid w:val="006B3001"/>
    <w:rsid w:val="006B5868"/>
    <w:rsid w:val="006B75E8"/>
    <w:rsid w:val="006B7F5A"/>
    <w:rsid w:val="006C1A54"/>
    <w:rsid w:val="006C22C4"/>
    <w:rsid w:val="006C3E2A"/>
    <w:rsid w:val="006C4623"/>
    <w:rsid w:val="006C71A8"/>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08F7"/>
    <w:rsid w:val="007022F5"/>
    <w:rsid w:val="00705E5A"/>
    <w:rsid w:val="0071365B"/>
    <w:rsid w:val="00714389"/>
    <w:rsid w:val="007154F4"/>
    <w:rsid w:val="00715EEB"/>
    <w:rsid w:val="007251B0"/>
    <w:rsid w:val="00725CA4"/>
    <w:rsid w:val="00727AD5"/>
    <w:rsid w:val="007332C4"/>
    <w:rsid w:val="007363BA"/>
    <w:rsid w:val="007506E7"/>
    <w:rsid w:val="0075163B"/>
    <w:rsid w:val="007521C6"/>
    <w:rsid w:val="00757795"/>
    <w:rsid w:val="00757D38"/>
    <w:rsid w:val="00765156"/>
    <w:rsid w:val="007652FB"/>
    <w:rsid w:val="00766B54"/>
    <w:rsid w:val="00767D1D"/>
    <w:rsid w:val="0077069D"/>
    <w:rsid w:val="00774869"/>
    <w:rsid w:val="00774FFA"/>
    <w:rsid w:val="007754D7"/>
    <w:rsid w:val="00780B72"/>
    <w:rsid w:val="007901E2"/>
    <w:rsid w:val="007916ED"/>
    <w:rsid w:val="00793F9A"/>
    <w:rsid w:val="00794FA2"/>
    <w:rsid w:val="00795EFF"/>
    <w:rsid w:val="0079614B"/>
    <w:rsid w:val="00796317"/>
    <w:rsid w:val="00796AA4"/>
    <w:rsid w:val="00796FC2"/>
    <w:rsid w:val="007A2B3A"/>
    <w:rsid w:val="007A5B52"/>
    <w:rsid w:val="007A6E55"/>
    <w:rsid w:val="007B054E"/>
    <w:rsid w:val="007B0B12"/>
    <w:rsid w:val="007B1713"/>
    <w:rsid w:val="007B474D"/>
    <w:rsid w:val="007C18C7"/>
    <w:rsid w:val="007D08F7"/>
    <w:rsid w:val="007D5382"/>
    <w:rsid w:val="007D7EBA"/>
    <w:rsid w:val="007E0F36"/>
    <w:rsid w:val="007E1499"/>
    <w:rsid w:val="007E36D3"/>
    <w:rsid w:val="007E4E76"/>
    <w:rsid w:val="007E6E3E"/>
    <w:rsid w:val="007F15FE"/>
    <w:rsid w:val="007F2BB1"/>
    <w:rsid w:val="007F31D1"/>
    <w:rsid w:val="007F362E"/>
    <w:rsid w:val="007F3E7D"/>
    <w:rsid w:val="008026E1"/>
    <w:rsid w:val="0080633D"/>
    <w:rsid w:val="00807E97"/>
    <w:rsid w:val="008118EA"/>
    <w:rsid w:val="00817DBE"/>
    <w:rsid w:val="00817F9B"/>
    <w:rsid w:val="0082065C"/>
    <w:rsid w:val="00821DD7"/>
    <w:rsid w:val="0083233F"/>
    <w:rsid w:val="00834169"/>
    <w:rsid w:val="00840A20"/>
    <w:rsid w:val="008419DD"/>
    <w:rsid w:val="00842C6E"/>
    <w:rsid w:val="00843246"/>
    <w:rsid w:val="008447E1"/>
    <w:rsid w:val="00845749"/>
    <w:rsid w:val="00845BEB"/>
    <w:rsid w:val="00850593"/>
    <w:rsid w:val="00854EF2"/>
    <w:rsid w:val="00857698"/>
    <w:rsid w:val="00857BC9"/>
    <w:rsid w:val="008601C3"/>
    <w:rsid w:val="00860DBC"/>
    <w:rsid w:val="00864C88"/>
    <w:rsid w:val="008676FB"/>
    <w:rsid w:val="00880903"/>
    <w:rsid w:val="008812FC"/>
    <w:rsid w:val="00885360"/>
    <w:rsid w:val="0088711D"/>
    <w:rsid w:val="00887B61"/>
    <w:rsid w:val="0089092C"/>
    <w:rsid w:val="00890C0A"/>
    <w:rsid w:val="008A2FDE"/>
    <w:rsid w:val="008A48A9"/>
    <w:rsid w:val="008A6639"/>
    <w:rsid w:val="008A6BD3"/>
    <w:rsid w:val="008A793A"/>
    <w:rsid w:val="008B46A5"/>
    <w:rsid w:val="008B4AEC"/>
    <w:rsid w:val="008B6061"/>
    <w:rsid w:val="008C2668"/>
    <w:rsid w:val="008C2ABB"/>
    <w:rsid w:val="008C3546"/>
    <w:rsid w:val="008C3D73"/>
    <w:rsid w:val="008C3DE5"/>
    <w:rsid w:val="008C53A6"/>
    <w:rsid w:val="008C62F8"/>
    <w:rsid w:val="008D08AA"/>
    <w:rsid w:val="008D090E"/>
    <w:rsid w:val="008D75D8"/>
    <w:rsid w:val="008E14CB"/>
    <w:rsid w:val="008E1770"/>
    <w:rsid w:val="008E34B6"/>
    <w:rsid w:val="008E5426"/>
    <w:rsid w:val="008E666F"/>
    <w:rsid w:val="008E79D3"/>
    <w:rsid w:val="008F0321"/>
    <w:rsid w:val="00900E90"/>
    <w:rsid w:val="00904281"/>
    <w:rsid w:val="00910D65"/>
    <w:rsid w:val="00913F02"/>
    <w:rsid w:val="00914024"/>
    <w:rsid w:val="00914B76"/>
    <w:rsid w:val="00915118"/>
    <w:rsid w:val="00920845"/>
    <w:rsid w:val="00922173"/>
    <w:rsid w:val="00922958"/>
    <w:rsid w:val="009238B3"/>
    <w:rsid w:val="00923CC8"/>
    <w:rsid w:val="00924542"/>
    <w:rsid w:val="009249F9"/>
    <w:rsid w:val="00926059"/>
    <w:rsid w:val="00931884"/>
    <w:rsid w:val="00934A0F"/>
    <w:rsid w:val="00942316"/>
    <w:rsid w:val="00944604"/>
    <w:rsid w:val="009477FB"/>
    <w:rsid w:val="0094792B"/>
    <w:rsid w:val="00947AAA"/>
    <w:rsid w:val="009508DA"/>
    <w:rsid w:val="00951B46"/>
    <w:rsid w:val="00956385"/>
    <w:rsid w:val="0095661B"/>
    <w:rsid w:val="0096305F"/>
    <w:rsid w:val="00963A9C"/>
    <w:rsid w:val="0096559B"/>
    <w:rsid w:val="00965919"/>
    <w:rsid w:val="00967229"/>
    <w:rsid w:val="009704F3"/>
    <w:rsid w:val="00970F9F"/>
    <w:rsid w:val="00974B91"/>
    <w:rsid w:val="009751CB"/>
    <w:rsid w:val="00980DBA"/>
    <w:rsid w:val="00981A1C"/>
    <w:rsid w:val="00983328"/>
    <w:rsid w:val="00984027"/>
    <w:rsid w:val="00984D37"/>
    <w:rsid w:val="00992339"/>
    <w:rsid w:val="0099660B"/>
    <w:rsid w:val="009A1E12"/>
    <w:rsid w:val="009B0DA0"/>
    <w:rsid w:val="009B33F5"/>
    <w:rsid w:val="009B5901"/>
    <w:rsid w:val="009B5AC1"/>
    <w:rsid w:val="009B7370"/>
    <w:rsid w:val="009C0637"/>
    <w:rsid w:val="009C22CB"/>
    <w:rsid w:val="009D11B2"/>
    <w:rsid w:val="009D4B50"/>
    <w:rsid w:val="009D4F0A"/>
    <w:rsid w:val="009D67C2"/>
    <w:rsid w:val="009D6BD2"/>
    <w:rsid w:val="009D71E7"/>
    <w:rsid w:val="009E3307"/>
    <w:rsid w:val="009E6A03"/>
    <w:rsid w:val="009F0919"/>
    <w:rsid w:val="009F12BD"/>
    <w:rsid w:val="009F5751"/>
    <w:rsid w:val="009F5CE3"/>
    <w:rsid w:val="009F7EB7"/>
    <w:rsid w:val="00A00D5C"/>
    <w:rsid w:val="00A01456"/>
    <w:rsid w:val="00A018C5"/>
    <w:rsid w:val="00A0325C"/>
    <w:rsid w:val="00A10954"/>
    <w:rsid w:val="00A10D80"/>
    <w:rsid w:val="00A1223A"/>
    <w:rsid w:val="00A21C38"/>
    <w:rsid w:val="00A23192"/>
    <w:rsid w:val="00A23727"/>
    <w:rsid w:val="00A23A28"/>
    <w:rsid w:val="00A24B11"/>
    <w:rsid w:val="00A261D7"/>
    <w:rsid w:val="00A27F2A"/>
    <w:rsid w:val="00A303FC"/>
    <w:rsid w:val="00A3287D"/>
    <w:rsid w:val="00A32EC5"/>
    <w:rsid w:val="00A33219"/>
    <w:rsid w:val="00A33C18"/>
    <w:rsid w:val="00A351CD"/>
    <w:rsid w:val="00A35212"/>
    <w:rsid w:val="00A3534A"/>
    <w:rsid w:val="00A360C2"/>
    <w:rsid w:val="00A365FD"/>
    <w:rsid w:val="00A374A1"/>
    <w:rsid w:val="00A42C01"/>
    <w:rsid w:val="00A449C9"/>
    <w:rsid w:val="00A459D2"/>
    <w:rsid w:val="00A465C0"/>
    <w:rsid w:val="00A47D29"/>
    <w:rsid w:val="00A507EF"/>
    <w:rsid w:val="00A50A32"/>
    <w:rsid w:val="00A51E67"/>
    <w:rsid w:val="00A5298F"/>
    <w:rsid w:val="00A53348"/>
    <w:rsid w:val="00A538C6"/>
    <w:rsid w:val="00A5554E"/>
    <w:rsid w:val="00A557B6"/>
    <w:rsid w:val="00A56828"/>
    <w:rsid w:val="00A60CAE"/>
    <w:rsid w:val="00A61B91"/>
    <w:rsid w:val="00A62EC8"/>
    <w:rsid w:val="00A662ED"/>
    <w:rsid w:val="00A663FB"/>
    <w:rsid w:val="00A66603"/>
    <w:rsid w:val="00A700DF"/>
    <w:rsid w:val="00A72910"/>
    <w:rsid w:val="00A73B71"/>
    <w:rsid w:val="00A73D59"/>
    <w:rsid w:val="00A839E1"/>
    <w:rsid w:val="00A92F87"/>
    <w:rsid w:val="00A93866"/>
    <w:rsid w:val="00A94231"/>
    <w:rsid w:val="00A96EA9"/>
    <w:rsid w:val="00AA4112"/>
    <w:rsid w:val="00AA6FC1"/>
    <w:rsid w:val="00AB4F5B"/>
    <w:rsid w:val="00AB662E"/>
    <w:rsid w:val="00AC0C7D"/>
    <w:rsid w:val="00AC19AE"/>
    <w:rsid w:val="00AC321F"/>
    <w:rsid w:val="00AC3CD9"/>
    <w:rsid w:val="00AC7ACA"/>
    <w:rsid w:val="00AD158B"/>
    <w:rsid w:val="00AD19E5"/>
    <w:rsid w:val="00AD55F7"/>
    <w:rsid w:val="00AD586D"/>
    <w:rsid w:val="00AD73C2"/>
    <w:rsid w:val="00AD73CF"/>
    <w:rsid w:val="00AE2081"/>
    <w:rsid w:val="00AE6620"/>
    <w:rsid w:val="00AE6859"/>
    <w:rsid w:val="00AF36E1"/>
    <w:rsid w:val="00B017B0"/>
    <w:rsid w:val="00B044D6"/>
    <w:rsid w:val="00B06A02"/>
    <w:rsid w:val="00B075AB"/>
    <w:rsid w:val="00B1075C"/>
    <w:rsid w:val="00B11537"/>
    <w:rsid w:val="00B145A3"/>
    <w:rsid w:val="00B15913"/>
    <w:rsid w:val="00B219DF"/>
    <w:rsid w:val="00B22A89"/>
    <w:rsid w:val="00B25055"/>
    <w:rsid w:val="00B25289"/>
    <w:rsid w:val="00B25E16"/>
    <w:rsid w:val="00B34505"/>
    <w:rsid w:val="00B4367B"/>
    <w:rsid w:val="00B43BE8"/>
    <w:rsid w:val="00B43F42"/>
    <w:rsid w:val="00B44035"/>
    <w:rsid w:val="00B45857"/>
    <w:rsid w:val="00B50C66"/>
    <w:rsid w:val="00B51757"/>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3198"/>
    <w:rsid w:val="00BA3DDE"/>
    <w:rsid w:val="00BA4127"/>
    <w:rsid w:val="00BA6573"/>
    <w:rsid w:val="00BA6DE3"/>
    <w:rsid w:val="00BA7BF1"/>
    <w:rsid w:val="00BB0483"/>
    <w:rsid w:val="00BB5267"/>
    <w:rsid w:val="00BB6EFC"/>
    <w:rsid w:val="00BC4A56"/>
    <w:rsid w:val="00BC4BAA"/>
    <w:rsid w:val="00BC613E"/>
    <w:rsid w:val="00BC7022"/>
    <w:rsid w:val="00BC7327"/>
    <w:rsid w:val="00BC7FD0"/>
    <w:rsid w:val="00BD1932"/>
    <w:rsid w:val="00BD1EE5"/>
    <w:rsid w:val="00BD24C6"/>
    <w:rsid w:val="00BD2CB6"/>
    <w:rsid w:val="00BD3378"/>
    <w:rsid w:val="00BD4131"/>
    <w:rsid w:val="00BD7778"/>
    <w:rsid w:val="00BE12BA"/>
    <w:rsid w:val="00BE42E7"/>
    <w:rsid w:val="00BF23FC"/>
    <w:rsid w:val="00BF35A1"/>
    <w:rsid w:val="00BF4899"/>
    <w:rsid w:val="00BF5F48"/>
    <w:rsid w:val="00BF61C1"/>
    <w:rsid w:val="00BF6363"/>
    <w:rsid w:val="00C0059E"/>
    <w:rsid w:val="00C00982"/>
    <w:rsid w:val="00C122BF"/>
    <w:rsid w:val="00C12900"/>
    <w:rsid w:val="00C135E8"/>
    <w:rsid w:val="00C14CA8"/>
    <w:rsid w:val="00C16D83"/>
    <w:rsid w:val="00C170F9"/>
    <w:rsid w:val="00C20B49"/>
    <w:rsid w:val="00C22D1B"/>
    <w:rsid w:val="00C24192"/>
    <w:rsid w:val="00C246FE"/>
    <w:rsid w:val="00C24DB4"/>
    <w:rsid w:val="00C25613"/>
    <w:rsid w:val="00C27865"/>
    <w:rsid w:val="00C27D91"/>
    <w:rsid w:val="00C27E5E"/>
    <w:rsid w:val="00C31F63"/>
    <w:rsid w:val="00C3395F"/>
    <w:rsid w:val="00C366E7"/>
    <w:rsid w:val="00C36DB0"/>
    <w:rsid w:val="00C410B2"/>
    <w:rsid w:val="00C50B3B"/>
    <w:rsid w:val="00C5429C"/>
    <w:rsid w:val="00C62C76"/>
    <w:rsid w:val="00C62F33"/>
    <w:rsid w:val="00C6409F"/>
    <w:rsid w:val="00C66BC4"/>
    <w:rsid w:val="00C757E3"/>
    <w:rsid w:val="00C84480"/>
    <w:rsid w:val="00C90548"/>
    <w:rsid w:val="00C9262D"/>
    <w:rsid w:val="00C9344E"/>
    <w:rsid w:val="00C937F6"/>
    <w:rsid w:val="00C95A3D"/>
    <w:rsid w:val="00CA4392"/>
    <w:rsid w:val="00CA591E"/>
    <w:rsid w:val="00CB15DA"/>
    <w:rsid w:val="00CB4237"/>
    <w:rsid w:val="00CB48FA"/>
    <w:rsid w:val="00CB6299"/>
    <w:rsid w:val="00CC37DD"/>
    <w:rsid w:val="00CC3BE6"/>
    <w:rsid w:val="00CC3F71"/>
    <w:rsid w:val="00CC4420"/>
    <w:rsid w:val="00CC571C"/>
    <w:rsid w:val="00CC67F3"/>
    <w:rsid w:val="00CC733D"/>
    <w:rsid w:val="00CD1251"/>
    <w:rsid w:val="00CE3EA0"/>
    <w:rsid w:val="00CE595B"/>
    <w:rsid w:val="00CE5CD1"/>
    <w:rsid w:val="00CE68D6"/>
    <w:rsid w:val="00CF07BA"/>
    <w:rsid w:val="00CF20DC"/>
    <w:rsid w:val="00CF398A"/>
    <w:rsid w:val="00CF5B84"/>
    <w:rsid w:val="00D011A0"/>
    <w:rsid w:val="00D0310A"/>
    <w:rsid w:val="00D0417D"/>
    <w:rsid w:val="00D05CD8"/>
    <w:rsid w:val="00D12C4D"/>
    <w:rsid w:val="00D200CD"/>
    <w:rsid w:val="00D31145"/>
    <w:rsid w:val="00D31444"/>
    <w:rsid w:val="00D320E2"/>
    <w:rsid w:val="00D342BD"/>
    <w:rsid w:val="00D36941"/>
    <w:rsid w:val="00D431C7"/>
    <w:rsid w:val="00D43609"/>
    <w:rsid w:val="00D45A53"/>
    <w:rsid w:val="00D45E83"/>
    <w:rsid w:val="00D464BE"/>
    <w:rsid w:val="00D46E1C"/>
    <w:rsid w:val="00D47B1D"/>
    <w:rsid w:val="00D54D67"/>
    <w:rsid w:val="00D55F4C"/>
    <w:rsid w:val="00D57DF9"/>
    <w:rsid w:val="00D61591"/>
    <w:rsid w:val="00D65AEA"/>
    <w:rsid w:val="00D66376"/>
    <w:rsid w:val="00D769DB"/>
    <w:rsid w:val="00D8257D"/>
    <w:rsid w:val="00D842EF"/>
    <w:rsid w:val="00D92A65"/>
    <w:rsid w:val="00D94842"/>
    <w:rsid w:val="00DA07A8"/>
    <w:rsid w:val="00DA168C"/>
    <w:rsid w:val="00DA2C7F"/>
    <w:rsid w:val="00DA37C9"/>
    <w:rsid w:val="00DA6E18"/>
    <w:rsid w:val="00DB0EC1"/>
    <w:rsid w:val="00DB0F1B"/>
    <w:rsid w:val="00DB1895"/>
    <w:rsid w:val="00DB1D33"/>
    <w:rsid w:val="00DB2FAA"/>
    <w:rsid w:val="00DC205A"/>
    <w:rsid w:val="00DC6F2E"/>
    <w:rsid w:val="00DC7A69"/>
    <w:rsid w:val="00DD2165"/>
    <w:rsid w:val="00DD5114"/>
    <w:rsid w:val="00DD6AF1"/>
    <w:rsid w:val="00DD7191"/>
    <w:rsid w:val="00DE04B3"/>
    <w:rsid w:val="00DE1957"/>
    <w:rsid w:val="00DF4721"/>
    <w:rsid w:val="00DF788F"/>
    <w:rsid w:val="00E012D5"/>
    <w:rsid w:val="00E06FB3"/>
    <w:rsid w:val="00E104BA"/>
    <w:rsid w:val="00E14F4C"/>
    <w:rsid w:val="00E1787A"/>
    <w:rsid w:val="00E22D43"/>
    <w:rsid w:val="00E232C1"/>
    <w:rsid w:val="00E43056"/>
    <w:rsid w:val="00E4541F"/>
    <w:rsid w:val="00E53EBD"/>
    <w:rsid w:val="00E5482F"/>
    <w:rsid w:val="00E5485D"/>
    <w:rsid w:val="00E556C7"/>
    <w:rsid w:val="00E5579C"/>
    <w:rsid w:val="00E56B04"/>
    <w:rsid w:val="00E7097D"/>
    <w:rsid w:val="00E73532"/>
    <w:rsid w:val="00E741AB"/>
    <w:rsid w:val="00E75E92"/>
    <w:rsid w:val="00E77728"/>
    <w:rsid w:val="00E80D08"/>
    <w:rsid w:val="00E81576"/>
    <w:rsid w:val="00E82511"/>
    <w:rsid w:val="00E832B0"/>
    <w:rsid w:val="00E83C96"/>
    <w:rsid w:val="00E8474D"/>
    <w:rsid w:val="00E94156"/>
    <w:rsid w:val="00EA098A"/>
    <w:rsid w:val="00EA0E4A"/>
    <w:rsid w:val="00EA28E6"/>
    <w:rsid w:val="00EA4669"/>
    <w:rsid w:val="00EA76AA"/>
    <w:rsid w:val="00EA7804"/>
    <w:rsid w:val="00EB0528"/>
    <w:rsid w:val="00EB0668"/>
    <w:rsid w:val="00EB2E33"/>
    <w:rsid w:val="00EC24DE"/>
    <w:rsid w:val="00EC2B39"/>
    <w:rsid w:val="00ED19E6"/>
    <w:rsid w:val="00ED32F3"/>
    <w:rsid w:val="00EE036A"/>
    <w:rsid w:val="00EE62A6"/>
    <w:rsid w:val="00EE7CC5"/>
    <w:rsid w:val="00EF3BA7"/>
    <w:rsid w:val="00EF3C01"/>
    <w:rsid w:val="00EF6720"/>
    <w:rsid w:val="00EF74BD"/>
    <w:rsid w:val="00F00134"/>
    <w:rsid w:val="00F0143D"/>
    <w:rsid w:val="00F019F9"/>
    <w:rsid w:val="00F0526D"/>
    <w:rsid w:val="00F12229"/>
    <w:rsid w:val="00F15FF3"/>
    <w:rsid w:val="00F21A96"/>
    <w:rsid w:val="00F2242B"/>
    <w:rsid w:val="00F23E89"/>
    <w:rsid w:val="00F259EB"/>
    <w:rsid w:val="00F267D3"/>
    <w:rsid w:val="00F27584"/>
    <w:rsid w:val="00F31713"/>
    <w:rsid w:val="00F32420"/>
    <w:rsid w:val="00F37BA4"/>
    <w:rsid w:val="00F41786"/>
    <w:rsid w:val="00F42DF6"/>
    <w:rsid w:val="00F517B3"/>
    <w:rsid w:val="00F5508F"/>
    <w:rsid w:val="00F731B1"/>
    <w:rsid w:val="00F905FF"/>
    <w:rsid w:val="00F92D73"/>
    <w:rsid w:val="00FA5C90"/>
    <w:rsid w:val="00FB18EA"/>
    <w:rsid w:val="00FB45BC"/>
    <w:rsid w:val="00FB4FA0"/>
    <w:rsid w:val="00FB7DF1"/>
    <w:rsid w:val="00FC0457"/>
    <w:rsid w:val="00FC2BEB"/>
    <w:rsid w:val="00FC5E0E"/>
    <w:rsid w:val="00FC6CF9"/>
    <w:rsid w:val="00FC70EC"/>
    <w:rsid w:val="00FC7633"/>
    <w:rsid w:val="00FD14EE"/>
    <w:rsid w:val="00FD23C5"/>
    <w:rsid w:val="00FD5785"/>
    <w:rsid w:val="00FD7BBB"/>
    <w:rsid w:val="00FE2DB9"/>
    <w:rsid w:val="00FE6176"/>
    <w:rsid w:val="00FF0106"/>
    <w:rsid w:val="00FF0F7E"/>
    <w:rsid w:val="00FF5630"/>
    <w:rsid w:val="00FF5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uiPriority w:val="1"/>
    <w:qFormat/>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tact@jpshop.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2145</Words>
  <Characters>11802</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890</cp:revision>
  <dcterms:created xsi:type="dcterms:W3CDTF">2023-08-01T09:04:00Z</dcterms:created>
  <dcterms:modified xsi:type="dcterms:W3CDTF">2024-11-04T13:06:00Z</dcterms:modified>
</cp:coreProperties>
</file>