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6FEFD311" w:rsidR="00B84FFD" w:rsidRDefault="00B84FFD" w:rsidP="00141466">
            <w:pPr>
              <w:spacing w:after="120"/>
              <w:rPr>
                <w:rFonts w:cs="Calibri"/>
              </w:rPr>
            </w:pPr>
            <w:r>
              <w:rPr>
                <w:rFonts w:cs="Calibri"/>
              </w:rPr>
              <w:t xml:space="preserve">: </w:t>
            </w:r>
            <w:r w:rsidR="00B63FEF">
              <w:rPr>
                <w:rFonts w:cs="Calibri"/>
              </w:rPr>
              <w:t>JING</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58C358C1" w14:textId="36786EEF" w:rsidR="008C0BEB" w:rsidRDefault="008C0BEB"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4F52C7A0" w:rsidR="00B84FFD" w:rsidRPr="006E3F73" w:rsidRDefault="00B11276" w:rsidP="00B11276">
            <w:pPr>
              <w:rPr>
                <w:rFonts w:cs="Calibri"/>
                <w:sz w:val="22"/>
                <w:szCs w:val="22"/>
                <w:lang w:val="fr-FR" w:eastAsia="en-US"/>
              </w:rPr>
            </w:pPr>
            <w:r w:rsidRPr="00B11276">
              <w:rPr>
                <w:rFonts w:cs="Calibri"/>
                <w:sz w:val="22"/>
                <w:szCs w:val="22"/>
                <w:lang w:val="fr-FR" w:eastAsia="en-US"/>
              </w:rPr>
              <w:t xml:space="preserve">4-tert-Butylcyclohexyl </w:t>
            </w:r>
            <w:proofErr w:type="spellStart"/>
            <w:r w:rsidRPr="00B11276">
              <w:rPr>
                <w:rFonts w:cs="Calibri"/>
                <w:sz w:val="22"/>
                <w:szCs w:val="22"/>
                <w:lang w:val="fr-FR" w:eastAsia="en-US"/>
              </w:rPr>
              <w:t>acetate</w:t>
            </w:r>
            <w:proofErr w:type="spellEnd"/>
            <w:r w:rsidRPr="00B11276">
              <w:rPr>
                <w:rFonts w:cs="Calibri"/>
                <w:sz w:val="22"/>
                <w:szCs w:val="22"/>
                <w:lang w:val="fr-FR" w:eastAsia="en-US"/>
              </w:rPr>
              <w:t xml:space="preserve">, </w:t>
            </w:r>
            <w:r w:rsidRPr="00B11276">
              <w:rPr>
                <w:rFonts w:cs="Calibri"/>
                <w:sz w:val="22"/>
                <w:szCs w:val="22"/>
                <w:lang w:val="fr-FR" w:eastAsia="en-US"/>
              </w:rPr>
              <w:t>3,7-Dimethyl octa-1,6-diene-3-ol</w:t>
            </w:r>
            <w:r w:rsidRPr="00B11276">
              <w:rPr>
                <w:rFonts w:cs="Calibri"/>
                <w:sz w:val="22"/>
                <w:szCs w:val="22"/>
                <w:lang w:val="fr-FR" w:eastAsia="en-US"/>
              </w:rPr>
              <w:t xml:space="preserve">, </w:t>
            </w:r>
            <w:r w:rsidRPr="00B11276">
              <w:rPr>
                <w:rFonts w:cs="Calibri"/>
                <w:sz w:val="22"/>
                <w:szCs w:val="22"/>
                <w:lang w:val="fr-FR" w:eastAsia="en-US"/>
              </w:rPr>
              <w:t xml:space="preserve">3,7-Dimethyl octa-1,6-diene-3-yl </w:t>
            </w:r>
            <w:proofErr w:type="spellStart"/>
            <w:r w:rsidRPr="00B11276">
              <w:rPr>
                <w:rFonts w:cs="Calibri"/>
                <w:sz w:val="22"/>
                <w:szCs w:val="22"/>
                <w:lang w:val="fr-FR" w:eastAsia="en-US"/>
              </w:rPr>
              <w:t>acetate</w:t>
            </w:r>
            <w:proofErr w:type="spellEnd"/>
            <w:r w:rsidRPr="00B11276">
              <w:rPr>
                <w:rFonts w:cs="Calibri"/>
                <w:sz w:val="22"/>
                <w:szCs w:val="22"/>
                <w:lang w:val="fr-FR" w:eastAsia="en-US"/>
              </w:rPr>
              <w:t xml:space="preserve">, </w:t>
            </w:r>
            <w:r w:rsidRPr="00B11276">
              <w:rPr>
                <w:rFonts w:cs="Calibri"/>
                <w:sz w:val="22"/>
                <w:szCs w:val="22"/>
                <w:lang w:val="fr-FR" w:eastAsia="en-US"/>
              </w:rPr>
              <w:t>1-(1,2,3,4,5,6,7,8-Octahydro-2,3,8,8-tetramethyl-2naphthyl)ethan-1-one</w:t>
            </w:r>
            <w:r w:rsidR="00390851">
              <w:rPr>
                <w:rFonts w:cs="Calibri"/>
                <w:sz w:val="22"/>
                <w:szCs w:val="22"/>
                <w:lang w:val="fr-FR" w:eastAsia="en-US"/>
              </w:rPr>
              <w:t>.</w:t>
            </w:r>
            <w:r w:rsidR="00904281">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688027E8" w:rsidR="00CC733D"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44" w:type="dxa"/>
        </w:tblCellMar>
        <w:tblLook w:val="04A0" w:firstRow="1" w:lastRow="0" w:firstColumn="1" w:lastColumn="0" w:noHBand="0" w:noVBand="1"/>
      </w:tblPr>
      <w:tblGrid>
        <w:gridCol w:w="3970"/>
        <w:gridCol w:w="2256"/>
        <w:gridCol w:w="1145"/>
        <w:gridCol w:w="3118"/>
      </w:tblGrid>
      <w:tr w:rsidR="007621F6" w14:paraId="77C72953" w14:textId="77777777" w:rsidTr="00B11276">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202C5796" w14:textId="77777777" w:rsidR="007621F6" w:rsidRDefault="007621F6" w:rsidP="0069794B">
            <w:pPr>
              <w:spacing w:line="259" w:lineRule="auto"/>
            </w:pPr>
            <w:r>
              <w:rPr>
                <w:b/>
                <w:color w:val="0070C0"/>
                <w:sz w:val="18"/>
              </w:rPr>
              <w:t xml:space="preserve">Nom </w:t>
            </w:r>
          </w:p>
        </w:tc>
        <w:tc>
          <w:tcPr>
            <w:tcW w:w="2256" w:type="dxa"/>
            <w:tcBorders>
              <w:top w:val="single" w:sz="4" w:space="0" w:color="0070C0"/>
              <w:left w:val="single" w:sz="4" w:space="0" w:color="0070C0"/>
              <w:bottom w:val="single" w:sz="4" w:space="0" w:color="0070C0"/>
              <w:right w:val="single" w:sz="4" w:space="0" w:color="0070C0"/>
            </w:tcBorders>
            <w:shd w:val="clear" w:color="auto" w:fill="BDD6EE"/>
          </w:tcPr>
          <w:p w14:paraId="6028E0F1" w14:textId="77777777" w:rsidR="007621F6" w:rsidRDefault="007621F6" w:rsidP="0069794B">
            <w:pPr>
              <w:spacing w:line="259" w:lineRule="auto"/>
              <w:ind w:left="1"/>
            </w:pPr>
            <w:r>
              <w:rPr>
                <w:b/>
                <w:color w:val="0070C0"/>
                <w:sz w:val="18"/>
              </w:rPr>
              <w:t xml:space="preserve">Identificateur de produit </w:t>
            </w:r>
          </w:p>
        </w:tc>
        <w:tc>
          <w:tcPr>
            <w:tcW w:w="1145" w:type="dxa"/>
            <w:tcBorders>
              <w:top w:val="single" w:sz="4" w:space="0" w:color="0070C0"/>
              <w:left w:val="single" w:sz="4" w:space="0" w:color="0070C0"/>
              <w:bottom w:val="single" w:sz="4" w:space="0" w:color="0070C0"/>
              <w:right w:val="single" w:sz="4" w:space="0" w:color="0070C0"/>
            </w:tcBorders>
            <w:shd w:val="clear" w:color="auto" w:fill="BDD6EE"/>
          </w:tcPr>
          <w:p w14:paraId="1B4A7A62" w14:textId="77777777" w:rsidR="007621F6" w:rsidRDefault="007621F6" w:rsidP="0069794B">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345CC9C" w14:textId="77777777" w:rsidR="007621F6" w:rsidRDefault="007621F6" w:rsidP="0069794B">
            <w:pPr>
              <w:spacing w:line="259" w:lineRule="auto"/>
              <w:ind w:left="1"/>
            </w:pPr>
            <w:r>
              <w:rPr>
                <w:b/>
                <w:color w:val="0070C0"/>
                <w:sz w:val="18"/>
              </w:rPr>
              <w:t xml:space="preserve">Classification selon le règlement (CE) N° 1272/2008 [CLP] </w:t>
            </w:r>
          </w:p>
        </w:tc>
      </w:tr>
      <w:tr w:rsidR="007621F6" w14:paraId="67F6A56D" w14:textId="77777777" w:rsidTr="00B11276">
        <w:trPr>
          <w:trHeight w:val="1029"/>
        </w:trPr>
        <w:tc>
          <w:tcPr>
            <w:tcW w:w="3970" w:type="dxa"/>
            <w:tcBorders>
              <w:top w:val="single" w:sz="4" w:space="0" w:color="0070C0"/>
              <w:left w:val="single" w:sz="4" w:space="0" w:color="0070C0"/>
              <w:bottom w:val="single" w:sz="4" w:space="0" w:color="0070C0"/>
              <w:right w:val="single" w:sz="4" w:space="0" w:color="0070C0"/>
            </w:tcBorders>
          </w:tcPr>
          <w:p w14:paraId="2E895F3F" w14:textId="77777777" w:rsidR="007621F6" w:rsidRDefault="007621F6" w:rsidP="0069794B">
            <w:pPr>
              <w:spacing w:line="259" w:lineRule="auto"/>
            </w:pPr>
            <w:r>
              <w:t xml:space="preserve">4-tert-Butylcyclohexyl </w:t>
            </w:r>
            <w:proofErr w:type="spellStart"/>
            <w:r>
              <w:t>acetate</w:t>
            </w:r>
            <w:proofErr w:type="spellEnd"/>
            <w:r>
              <w:t xml:space="preserve"> </w:t>
            </w:r>
          </w:p>
        </w:tc>
        <w:tc>
          <w:tcPr>
            <w:tcW w:w="2256" w:type="dxa"/>
            <w:tcBorders>
              <w:top w:val="single" w:sz="4" w:space="0" w:color="0070C0"/>
              <w:left w:val="single" w:sz="4" w:space="0" w:color="0070C0"/>
              <w:bottom w:val="single" w:sz="4" w:space="0" w:color="0070C0"/>
              <w:right w:val="single" w:sz="4" w:space="0" w:color="0070C0"/>
            </w:tcBorders>
          </w:tcPr>
          <w:p w14:paraId="6717C4BB" w14:textId="77777777" w:rsidR="007621F6" w:rsidRDefault="007621F6" w:rsidP="0069794B">
            <w:pPr>
              <w:spacing w:after="21" w:line="259" w:lineRule="auto"/>
              <w:ind w:left="1"/>
            </w:pPr>
            <w:r>
              <w:t xml:space="preserve">N° CAS: 32210-23-4 </w:t>
            </w:r>
          </w:p>
          <w:p w14:paraId="15E339C4" w14:textId="77777777" w:rsidR="007621F6" w:rsidRDefault="007621F6" w:rsidP="0069794B">
            <w:pPr>
              <w:spacing w:after="21" w:line="259" w:lineRule="auto"/>
              <w:ind w:left="1"/>
            </w:pPr>
            <w:r>
              <w:t xml:space="preserve">N° CE: 250-954-9 </w:t>
            </w:r>
          </w:p>
          <w:p w14:paraId="492BC308" w14:textId="77777777" w:rsidR="007621F6" w:rsidRDefault="007621F6" w:rsidP="0069794B">
            <w:pPr>
              <w:spacing w:line="259" w:lineRule="auto"/>
              <w:ind w:left="1"/>
            </w:pPr>
            <w:r>
              <w:t xml:space="preserve">N° REACH: 01-211997628624 </w:t>
            </w:r>
          </w:p>
        </w:tc>
        <w:tc>
          <w:tcPr>
            <w:tcW w:w="1145" w:type="dxa"/>
            <w:tcBorders>
              <w:top w:val="single" w:sz="4" w:space="0" w:color="0070C0"/>
              <w:left w:val="single" w:sz="4" w:space="0" w:color="0070C0"/>
              <w:bottom w:val="single" w:sz="4" w:space="0" w:color="0070C0"/>
              <w:right w:val="single" w:sz="4" w:space="0" w:color="0070C0"/>
            </w:tcBorders>
          </w:tcPr>
          <w:p w14:paraId="2EE5F7E7" w14:textId="71C14F35" w:rsidR="007621F6" w:rsidRDefault="00B11276" w:rsidP="0069794B">
            <w:pPr>
              <w:spacing w:line="259" w:lineRule="auto"/>
              <w:ind w:left="1"/>
            </w:pPr>
            <w:r>
              <w:t>0,99</w:t>
            </w:r>
            <w:r w:rsidR="007621F6">
              <w:t xml:space="preserve"> </w:t>
            </w:r>
          </w:p>
        </w:tc>
        <w:tc>
          <w:tcPr>
            <w:tcW w:w="3118" w:type="dxa"/>
            <w:tcBorders>
              <w:top w:val="single" w:sz="4" w:space="0" w:color="0070C0"/>
              <w:left w:val="single" w:sz="4" w:space="0" w:color="0070C0"/>
              <w:bottom w:val="single" w:sz="4" w:space="0" w:color="0070C0"/>
              <w:right w:val="single" w:sz="4" w:space="0" w:color="0070C0"/>
            </w:tcBorders>
          </w:tcPr>
          <w:p w14:paraId="47642545" w14:textId="77777777" w:rsidR="007621F6" w:rsidRDefault="007621F6" w:rsidP="0069794B">
            <w:pPr>
              <w:spacing w:line="259" w:lineRule="auto"/>
              <w:ind w:left="1"/>
            </w:pPr>
            <w:r>
              <w:t xml:space="preserve">Skin Sens. 1B, H317 </w:t>
            </w:r>
          </w:p>
        </w:tc>
      </w:tr>
      <w:tr w:rsidR="00B11276" w14:paraId="430FA02B" w14:textId="77777777" w:rsidTr="00B11276">
        <w:tblPrEx>
          <w:tblCellMar>
            <w:top w:w="0" w:type="dxa"/>
            <w:left w:w="0" w:type="dxa"/>
            <w:right w:w="0" w:type="dxa"/>
          </w:tblCellMar>
        </w:tblPrEx>
        <w:trPr>
          <w:trHeight w:val="1006"/>
        </w:trPr>
        <w:tc>
          <w:tcPr>
            <w:tcW w:w="3970" w:type="dxa"/>
          </w:tcPr>
          <w:p w14:paraId="0140D853" w14:textId="77777777" w:rsidR="00B11276" w:rsidRDefault="00B11276" w:rsidP="0069794B">
            <w:pPr>
              <w:spacing w:line="259" w:lineRule="auto"/>
            </w:pPr>
            <w:r>
              <w:t xml:space="preserve">3,7-Dimethyl octa-1,6-diene-3-ol </w:t>
            </w:r>
          </w:p>
        </w:tc>
        <w:tc>
          <w:tcPr>
            <w:tcW w:w="2256" w:type="dxa"/>
          </w:tcPr>
          <w:p w14:paraId="2FB78F6B" w14:textId="77777777" w:rsidR="00B11276" w:rsidRDefault="00B11276" w:rsidP="0069794B">
            <w:pPr>
              <w:spacing w:after="21" w:line="259" w:lineRule="auto"/>
              <w:ind w:left="1"/>
            </w:pPr>
            <w:r>
              <w:t xml:space="preserve">N° CAS: 78-70-6 </w:t>
            </w:r>
          </w:p>
          <w:p w14:paraId="3005B63E" w14:textId="77777777" w:rsidR="00B11276" w:rsidRDefault="00B11276" w:rsidP="0069794B">
            <w:pPr>
              <w:spacing w:after="21" w:line="259" w:lineRule="auto"/>
              <w:ind w:left="1"/>
            </w:pPr>
            <w:r>
              <w:t xml:space="preserve">N° CE: 201-134-4 </w:t>
            </w:r>
          </w:p>
          <w:p w14:paraId="662D3A9B" w14:textId="77777777" w:rsidR="00B11276" w:rsidRDefault="00B11276" w:rsidP="0069794B">
            <w:pPr>
              <w:spacing w:line="259" w:lineRule="auto"/>
              <w:ind w:left="1"/>
            </w:pPr>
            <w:r>
              <w:t xml:space="preserve">N° REACH: 01-211947401642 </w:t>
            </w:r>
          </w:p>
        </w:tc>
        <w:tc>
          <w:tcPr>
            <w:tcW w:w="1145" w:type="dxa"/>
          </w:tcPr>
          <w:p w14:paraId="702E38D7" w14:textId="2ED04551" w:rsidR="00B11276" w:rsidRDefault="00B11276" w:rsidP="0069794B">
            <w:pPr>
              <w:spacing w:line="259" w:lineRule="auto"/>
              <w:ind w:left="1"/>
            </w:pPr>
            <w:r>
              <w:t>0,99</w:t>
            </w:r>
            <w:r>
              <w:t xml:space="preserve"> </w:t>
            </w:r>
          </w:p>
        </w:tc>
        <w:tc>
          <w:tcPr>
            <w:tcW w:w="3118" w:type="dxa"/>
          </w:tcPr>
          <w:p w14:paraId="3847813F" w14:textId="77777777" w:rsidR="00B11276" w:rsidRDefault="00B11276" w:rsidP="0069794B">
            <w:pPr>
              <w:spacing w:after="21" w:line="259" w:lineRule="auto"/>
              <w:ind w:left="1"/>
            </w:pPr>
            <w:r>
              <w:t xml:space="preserve">Skin </w:t>
            </w:r>
            <w:proofErr w:type="spellStart"/>
            <w:r>
              <w:t>Irrit</w:t>
            </w:r>
            <w:proofErr w:type="spellEnd"/>
            <w:r>
              <w:t xml:space="preserve">. 2, H315 </w:t>
            </w:r>
          </w:p>
          <w:p w14:paraId="2A363284" w14:textId="77777777" w:rsidR="00B11276" w:rsidRDefault="00B11276" w:rsidP="0069794B">
            <w:pPr>
              <w:spacing w:after="21" w:line="259" w:lineRule="auto"/>
              <w:ind w:left="1"/>
            </w:pPr>
            <w:r>
              <w:t xml:space="preserve">Eye </w:t>
            </w:r>
            <w:proofErr w:type="spellStart"/>
            <w:r>
              <w:t>Irrit</w:t>
            </w:r>
            <w:proofErr w:type="spellEnd"/>
            <w:r>
              <w:t xml:space="preserve">. 2, H319 </w:t>
            </w:r>
          </w:p>
          <w:p w14:paraId="7C3CC99E" w14:textId="77777777" w:rsidR="00B11276" w:rsidRDefault="00B11276" w:rsidP="0069794B">
            <w:pPr>
              <w:spacing w:line="259" w:lineRule="auto"/>
              <w:ind w:left="1"/>
            </w:pPr>
            <w:r>
              <w:t xml:space="preserve">Skin Sens. 1B, H317 </w:t>
            </w:r>
          </w:p>
        </w:tc>
      </w:tr>
      <w:tr w:rsidR="00B11276" w14:paraId="035BEF1D" w14:textId="77777777" w:rsidTr="00B11276">
        <w:tblPrEx>
          <w:tblCellMar>
            <w:top w:w="0" w:type="dxa"/>
            <w:left w:w="0" w:type="dxa"/>
            <w:right w:w="0" w:type="dxa"/>
          </w:tblCellMar>
        </w:tblPrEx>
        <w:trPr>
          <w:trHeight w:val="788"/>
        </w:trPr>
        <w:tc>
          <w:tcPr>
            <w:tcW w:w="3970" w:type="dxa"/>
          </w:tcPr>
          <w:p w14:paraId="49806F82" w14:textId="77777777" w:rsidR="00B11276" w:rsidRDefault="00B11276" w:rsidP="0069794B">
            <w:pPr>
              <w:spacing w:line="259" w:lineRule="auto"/>
            </w:pPr>
            <w:r>
              <w:t xml:space="preserve">3,7-Dimethyl octa-1,6-diene-3-yl </w:t>
            </w:r>
            <w:proofErr w:type="spellStart"/>
            <w:r>
              <w:t>acetate</w:t>
            </w:r>
            <w:proofErr w:type="spellEnd"/>
            <w:r>
              <w:t xml:space="preserve"> </w:t>
            </w:r>
          </w:p>
        </w:tc>
        <w:tc>
          <w:tcPr>
            <w:tcW w:w="2256" w:type="dxa"/>
          </w:tcPr>
          <w:p w14:paraId="5F42988E" w14:textId="77777777" w:rsidR="00B11276" w:rsidRDefault="00B11276" w:rsidP="0069794B">
            <w:pPr>
              <w:spacing w:line="259" w:lineRule="auto"/>
              <w:ind w:left="1" w:right="604"/>
            </w:pPr>
            <w:r>
              <w:t xml:space="preserve">N° CAS: 115-95-7 N° CE: 204-116-4 </w:t>
            </w:r>
          </w:p>
        </w:tc>
        <w:tc>
          <w:tcPr>
            <w:tcW w:w="1145" w:type="dxa"/>
          </w:tcPr>
          <w:p w14:paraId="18E3609F" w14:textId="3BCCACB4" w:rsidR="00B11276" w:rsidRDefault="00B11276" w:rsidP="0069794B">
            <w:pPr>
              <w:spacing w:line="259" w:lineRule="auto"/>
              <w:ind w:left="1"/>
            </w:pPr>
            <w:r>
              <w:t>0,99</w:t>
            </w:r>
            <w:r>
              <w:t xml:space="preserve"> </w:t>
            </w:r>
          </w:p>
        </w:tc>
        <w:tc>
          <w:tcPr>
            <w:tcW w:w="3118" w:type="dxa"/>
          </w:tcPr>
          <w:p w14:paraId="65FE6FDA" w14:textId="77777777" w:rsidR="00B11276" w:rsidRDefault="00B11276" w:rsidP="0069794B">
            <w:pPr>
              <w:spacing w:after="22" w:line="259" w:lineRule="auto"/>
              <w:ind w:left="1"/>
            </w:pPr>
            <w:r>
              <w:t xml:space="preserve">Skin </w:t>
            </w:r>
            <w:proofErr w:type="spellStart"/>
            <w:r>
              <w:t>Irrit</w:t>
            </w:r>
            <w:proofErr w:type="spellEnd"/>
            <w:r>
              <w:t xml:space="preserve">. 2, H315 </w:t>
            </w:r>
          </w:p>
          <w:p w14:paraId="6D15F1F5" w14:textId="77777777" w:rsidR="00B11276" w:rsidRDefault="00B11276" w:rsidP="0069794B">
            <w:pPr>
              <w:spacing w:after="21" w:line="259" w:lineRule="auto"/>
              <w:ind w:left="1"/>
            </w:pPr>
            <w:r>
              <w:t xml:space="preserve">Eye </w:t>
            </w:r>
            <w:proofErr w:type="spellStart"/>
            <w:r>
              <w:t>Irrit</w:t>
            </w:r>
            <w:proofErr w:type="spellEnd"/>
            <w:r>
              <w:t xml:space="preserve">. 2, H319 </w:t>
            </w:r>
          </w:p>
          <w:p w14:paraId="7DF03631" w14:textId="77777777" w:rsidR="00B11276" w:rsidRDefault="00B11276" w:rsidP="0069794B">
            <w:pPr>
              <w:spacing w:line="259" w:lineRule="auto"/>
              <w:ind w:left="1"/>
            </w:pPr>
            <w:r>
              <w:t xml:space="preserve">Skin Sens. 1B, H317 </w:t>
            </w:r>
          </w:p>
        </w:tc>
      </w:tr>
      <w:tr w:rsidR="00B11276" w14:paraId="257C53DB" w14:textId="77777777" w:rsidTr="00B11276">
        <w:tblPrEx>
          <w:tblCellMar>
            <w:top w:w="0" w:type="dxa"/>
            <w:left w:w="0" w:type="dxa"/>
            <w:right w:w="0" w:type="dxa"/>
          </w:tblCellMar>
        </w:tblPrEx>
        <w:trPr>
          <w:trHeight w:val="1006"/>
        </w:trPr>
        <w:tc>
          <w:tcPr>
            <w:tcW w:w="3970" w:type="dxa"/>
          </w:tcPr>
          <w:p w14:paraId="15C6C0D6" w14:textId="77777777" w:rsidR="00B11276" w:rsidRPr="000D6904" w:rsidRDefault="00B11276" w:rsidP="0069794B">
            <w:pPr>
              <w:spacing w:line="259" w:lineRule="auto"/>
              <w:rPr>
                <w:lang w:val="en-US"/>
              </w:rPr>
            </w:pPr>
            <w:r w:rsidRPr="000D6904">
              <w:rPr>
                <w:lang w:val="en-US"/>
              </w:rPr>
              <w:t xml:space="preserve">1-(1,2,3,4,5,6,7,8-Octahydro-2,3,8,8-tetramethyl-2naphthyl)ethan-1-one </w:t>
            </w:r>
          </w:p>
        </w:tc>
        <w:tc>
          <w:tcPr>
            <w:tcW w:w="2256" w:type="dxa"/>
          </w:tcPr>
          <w:p w14:paraId="04E08359" w14:textId="77777777" w:rsidR="00B11276" w:rsidRDefault="00B11276" w:rsidP="0069794B">
            <w:pPr>
              <w:spacing w:after="21" w:line="259" w:lineRule="auto"/>
              <w:ind w:left="1"/>
            </w:pPr>
            <w:r>
              <w:t xml:space="preserve">N° CAS: 54464-57-2 </w:t>
            </w:r>
          </w:p>
          <w:p w14:paraId="341BAA40" w14:textId="77777777" w:rsidR="00B11276" w:rsidRDefault="00B11276" w:rsidP="0069794B">
            <w:pPr>
              <w:spacing w:after="19" w:line="259" w:lineRule="auto"/>
              <w:ind w:left="1"/>
            </w:pPr>
            <w:r>
              <w:t xml:space="preserve">N° CE: 259-174-3 </w:t>
            </w:r>
          </w:p>
          <w:p w14:paraId="245F2694" w14:textId="77777777" w:rsidR="00B11276" w:rsidRDefault="00B11276" w:rsidP="0069794B">
            <w:pPr>
              <w:spacing w:line="259" w:lineRule="auto"/>
              <w:ind w:left="1"/>
            </w:pPr>
            <w:r>
              <w:t xml:space="preserve">N° REACH: 01-211948998904 </w:t>
            </w:r>
          </w:p>
        </w:tc>
        <w:tc>
          <w:tcPr>
            <w:tcW w:w="1145" w:type="dxa"/>
          </w:tcPr>
          <w:p w14:paraId="7157C09F" w14:textId="3EA79ACC" w:rsidR="00B11276" w:rsidRDefault="00B11276" w:rsidP="0069794B">
            <w:pPr>
              <w:spacing w:line="259" w:lineRule="auto"/>
              <w:ind w:left="1"/>
            </w:pPr>
            <w:r>
              <w:t>0,49</w:t>
            </w:r>
            <w:r>
              <w:t xml:space="preserve"> </w:t>
            </w:r>
          </w:p>
        </w:tc>
        <w:tc>
          <w:tcPr>
            <w:tcW w:w="3118" w:type="dxa"/>
          </w:tcPr>
          <w:p w14:paraId="4E859131" w14:textId="77777777" w:rsidR="00B11276" w:rsidRDefault="00B11276" w:rsidP="0069794B">
            <w:pPr>
              <w:spacing w:after="21" w:line="259" w:lineRule="auto"/>
              <w:ind w:left="1"/>
            </w:pPr>
            <w:r>
              <w:t xml:space="preserve">Skin </w:t>
            </w:r>
            <w:proofErr w:type="spellStart"/>
            <w:r>
              <w:t>Irrit</w:t>
            </w:r>
            <w:proofErr w:type="spellEnd"/>
            <w:r>
              <w:t xml:space="preserve">. 2, H315 </w:t>
            </w:r>
          </w:p>
          <w:p w14:paraId="751FE156" w14:textId="77777777" w:rsidR="00B11276" w:rsidRDefault="00B11276" w:rsidP="0069794B">
            <w:pPr>
              <w:spacing w:after="19" w:line="259" w:lineRule="auto"/>
              <w:ind w:left="1"/>
            </w:pPr>
            <w:r>
              <w:t xml:space="preserve">Skin Sens. 1B, H317 </w:t>
            </w:r>
          </w:p>
          <w:p w14:paraId="63148698" w14:textId="77777777" w:rsidR="00B11276" w:rsidRDefault="00B11276" w:rsidP="0069794B">
            <w:pPr>
              <w:spacing w:line="259" w:lineRule="auto"/>
              <w:ind w:left="1"/>
            </w:pPr>
            <w:proofErr w:type="spellStart"/>
            <w:r>
              <w:t>Aquatic</w:t>
            </w:r>
            <w:proofErr w:type="spellEnd"/>
            <w:r>
              <w:t xml:space="preserve"> </w:t>
            </w:r>
            <w:proofErr w:type="spellStart"/>
            <w:r>
              <w:t>Chronic</w:t>
            </w:r>
            <w:proofErr w:type="spellEnd"/>
            <w:r>
              <w:t xml:space="preserve"> 2, H411 </w:t>
            </w:r>
          </w:p>
        </w:tc>
      </w:tr>
    </w:tbl>
    <w:p w14:paraId="63FB9C00" w14:textId="77777777" w:rsidR="00B84FFD" w:rsidRDefault="00B84FFD" w:rsidP="00B84FFD">
      <w:pPr>
        <w:spacing w:before="120" w:after="120" w:line="240" w:lineRule="auto"/>
        <w:rPr>
          <w:rFonts w:cs="Calibri"/>
          <w:sz w:val="20"/>
          <w:szCs w:val="20"/>
          <w:lang w:val="en-US"/>
        </w:rPr>
      </w:pPr>
    </w:p>
    <w:p w14:paraId="5D5B29AD" w14:textId="77777777" w:rsidR="00842C6E" w:rsidRPr="00931A08" w:rsidRDefault="00842C6E" w:rsidP="00B84FFD">
      <w:pPr>
        <w:spacing w:before="120" w:after="120" w:line="240" w:lineRule="auto"/>
        <w:rPr>
          <w:rFonts w:cs="Calibri"/>
          <w:sz w:val="20"/>
          <w:szCs w:val="20"/>
          <w:lang w:val="en-US"/>
        </w:rPr>
      </w:pPr>
    </w:p>
    <w:p w14:paraId="20AFB066" w14:textId="77777777" w:rsidR="00364E68" w:rsidRPr="00931A08"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xml:space="preserve">. Consulter un ophtalmologue en cas de trouble de </w:t>
      </w:r>
      <w:r w:rsidRPr="003A0B67">
        <w:rPr>
          <w:rFonts w:ascii="Calibri" w:eastAsia="Calibri" w:hAnsi="Calibri" w:cs="Times New Roman"/>
          <w:sz w:val="22"/>
          <w:szCs w:val="22"/>
        </w:rPr>
        <w:lastRenderedPageBreak/>
        <w:t>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3A089D23"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8C0BEB" w:rsidRPr="00162CE9">
        <w:rPr>
          <w:rFonts w:ascii="Calibri" w:eastAsia="Calibri" w:hAnsi="Calibri" w:cs="Calibri"/>
          <w:sz w:val="22"/>
          <w:szCs w:val="22"/>
        </w:rPr>
        <w:t>Aucun(es) dans des conditions normales.</w:t>
      </w:r>
      <w:r w:rsidR="00232ED1">
        <w:t xml:space="preserve"> </w:t>
      </w:r>
      <w:r w:rsidRPr="001E428B">
        <w:rPr>
          <w:rFonts w:ascii="Calibri" w:eastAsia="Calibri" w:hAnsi="Calibri" w:cs="Times New Roman"/>
          <w:sz w:val="22"/>
          <w:szCs w:val="22"/>
        </w:rPr>
        <w:t xml:space="preserve"> </w:t>
      </w:r>
    </w:p>
    <w:p w14:paraId="43ADF08A" w14:textId="5971B16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162CE9" w:rsidRPr="00162CE9">
        <w:rPr>
          <w:rFonts w:ascii="Calibri" w:eastAsia="Calibri" w:hAnsi="Calibri" w:cs="Calibri"/>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xml:space="preserve">: </w:t>
      </w:r>
      <w:r w:rsidRPr="00162CE9">
        <w:rPr>
          <w:rFonts w:ascii="Calibri" w:eastAsia="Calibri" w:hAnsi="Calibri" w:cs="Calibri"/>
          <w:sz w:val="22"/>
          <w:szCs w:val="22"/>
        </w:rPr>
        <w:t>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lastRenderedPageBreak/>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lastRenderedPageBreak/>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3ADAE30B" w14:textId="77777777" w:rsidR="00FF509A" w:rsidRDefault="00FF509A" w:rsidP="00FF509A">
      <w:pPr>
        <w:spacing w:after="5" w:line="259" w:lineRule="auto"/>
      </w:pPr>
      <w:r>
        <w:rPr>
          <w:sz w:val="2"/>
        </w:rPr>
        <w:t xml:space="preserve"> </w:t>
      </w:r>
    </w:p>
    <w:p w14:paraId="7803575D" w14:textId="77777777" w:rsidR="00600D87" w:rsidRDefault="00B35533" w:rsidP="00B35533">
      <w:pPr>
        <w:spacing w:after="5" w:line="259" w:lineRule="auto"/>
      </w:pPr>
      <w:r>
        <w:rPr>
          <w:sz w:val="2"/>
        </w:rPr>
        <w:t xml:space="preserve"> </w:t>
      </w:r>
    </w:p>
    <w:p w14:paraId="47862262" w14:textId="3EB46679" w:rsidR="00112C48" w:rsidRDefault="00112C48" w:rsidP="00112C48">
      <w:pPr>
        <w:spacing w:after="0"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0722B3" w14:paraId="1E36DC6A" w14:textId="77777777" w:rsidTr="000B042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CCBB36" w14:textId="77777777" w:rsidR="000722B3" w:rsidRDefault="000722B3" w:rsidP="0069794B">
            <w:pPr>
              <w:spacing w:line="259" w:lineRule="auto"/>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0722B3" w14:paraId="16F11AF0" w14:textId="77777777" w:rsidTr="000B0424">
        <w:trPr>
          <w:trHeight w:val="368"/>
        </w:trPr>
        <w:tc>
          <w:tcPr>
            <w:tcW w:w="3969" w:type="dxa"/>
            <w:tcBorders>
              <w:top w:val="single" w:sz="4" w:space="0" w:color="0070C0"/>
              <w:left w:val="single" w:sz="4" w:space="0" w:color="0070C0"/>
              <w:bottom w:val="single" w:sz="4" w:space="0" w:color="0070C0"/>
              <w:right w:val="single" w:sz="4" w:space="0" w:color="0070C0"/>
            </w:tcBorders>
          </w:tcPr>
          <w:p w14:paraId="39B28129" w14:textId="77777777" w:rsidR="000722B3" w:rsidRDefault="000722B3" w:rsidP="0069794B">
            <w:pPr>
              <w:spacing w:line="259" w:lineRule="auto"/>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1011D3A5" w14:textId="77777777" w:rsidR="000722B3" w:rsidRDefault="000722B3" w:rsidP="0069794B">
            <w:pPr>
              <w:spacing w:line="259" w:lineRule="auto"/>
              <w:ind w:left="1"/>
            </w:pPr>
            <w:r>
              <w:t xml:space="preserve">13934 mg/kg Source: HSDB </w:t>
            </w:r>
          </w:p>
        </w:tc>
      </w:tr>
      <w:tr w:rsidR="000722B3" w14:paraId="17F67B55" w14:textId="77777777" w:rsidTr="000B0424">
        <w:trPr>
          <w:trHeight w:val="346"/>
        </w:trPr>
        <w:tc>
          <w:tcPr>
            <w:tcW w:w="3969" w:type="dxa"/>
            <w:tcBorders>
              <w:top w:val="single" w:sz="4" w:space="0" w:color="0070C0"/>
              <w:left w:val="single" w:sz="4" w:space="0" w:color="0070C0"/>
              <w:bottom w:val="single" w:sz="4" w:space="0" w:color="0070C0"/>
              <w:right w:val="single" w:sz="4" w:space="0" w:color="0070C0"/>
            </w:tcBorders>
          </w:tcPr>
          <w:p w14:paraId="3AA3334B" w14:textId="77777777" w:rsidR="000722B3" w:rsidRDefault="000722B3" w:rsidP="0069794B">
            <w:pPr>
              <w:spacing w:line="259" w:lineRule="auto"/>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21F39060" w14:textId="77777777" w:rsidR="000722B3" w:rsidRDefault="000722B3" w:rsidP="0069794B">
            <w:pPr>
              <w:spacing w:line="259" w:lineRule="auto"/>
              <w:ind w:left="1"/>
            </w:pPr>
            <w:r>
              <w:t xml:space="preserve">&gt; 5000 mg/kg Source: HSDB </w:t>
            </w:r>
          </w:p>
        </w:tc>
      </w:tr>
      <w:tr w:rsidR="000722B3" w14:paraId="7D994421" w14:textId="77777777" w:rsidTr="000B0424">
        <w:trPr>
          <w:trHeight w:val="343"/>
        </w:trPr>
        <w:tc>
          <w:tcPr>
            <w:tcW w:w="3969" w:type="dxa"/>
            <w:tcBorders>
              <w:top w:val="single" w:sz="4" w:space="0" w:color="0070C0"/>
              <w:left w:val="single" w:sz="4" w:space="0" w:color="0070C0"/>
              <w:bottom w:val="single" w:sz="4" w:space="0" w:color="0070C0"/>
              <w:right w:val="single" w:sz="4" w:space="0" w:color="0070C0"/>
            </w:tcBorders>
          </w:tcPr>
          <w:p w14:paraId="65E63827" w14:textId="77777777" w:rsidR="000722B3" w:rsidRDefault="000722B3" w:rsidP="0069794B">
            <w:pPr>
              <w:spacing w:line="259" w:lineRule="auto"/>
            </w:pPr>
            <w:r>
              <w:t xml:space="preserve">CL50 Inhalation - Rat (Poussière/brouillard) </w:t>
            </w:r>
          </w:p>
        </w:tc>
        <w:tc>
          <w:tcPr>
            <w:tcW w:w="6520" w:type="dxa"/>
            <w:tcBorders>
              <w:top w:val="single" w:sz="4" w:space="0" w:color="0070C0"/>
              <w:left w:val="single" w:sz="4" w:space="0" w:color="0070C0"/>
              <w:bottom w:val="single" w:sz="4" w:space="0" w:color="0070C0"/>
              <w:right w:val="single" w:sz="4" w:space="0" w:color="0070C0"/>
            </w:tcBorders>
          </w:tcPr>
          <w:p w14:paraId="4C052CEC" w14:textId="77777777" w:rsidR="000722B3" w:rsidRDefault="000722B3" w:rsidP="0069794B">
            <w:pPr>
              <w:spacing w:line="259" w:lineRule="auto"/>
              <w:ind w:left="1"/>
            </w:pPr>
            <w:r>
              <w:t xml:space="preserve">&gt; 2,74 mg/l Source: SIDS </w:t>
            </w:r>
          </w:p>
        </w:tc>
      </w:tr>
      <w:tr w:rsidR="000B0424" w14:paraId="567EEB4A" w14:textId="77777777" w:rsidTr="000B0424">
        <w:tblPrEx>
          <w:tblCellMar>
            <w:top w:w="0" w:type="dxa"/>
            <w:left w:w="0" w:type="dxa"/>
            <w:right w:w="0" w:type="dxa"/>
          </w:tblCellMar>
        </w:tblPrEx>
        <w:trPr>
          <w:trHeight w:val="326"/>
        </w:trPr>
        <w:tc>
          <w:tcPr>
            <w:tcW w:w="3969" w:type="dxa"/>
          </w:tcPr>
          <w:p w14:paraId="4CD34D37" w14:textId="77777777" w:rsidR="000B0424" w:rsidRDefault="000B0424" w:rsidP="0069794B">
            <w:pPr>
              <w:spacing w:line="259" w:lineRule="auto"/>
            </w:pPr>
            <w:r>
              <w:rPr>
                <w:b/>
                <w:color w:val="0070C0"/>
                <w:sz w:val="18"/>
              </w:rPr>
              <w:t xml:space="preserve">3,7-Dimethyl octa-1,6-diene-3-ol (78-70-6) </w:t>
            </w:r>
          </w:p>
        </w:tc>
        <w:tc>
          <w:tcPr>
            <w:tcW w:w="6520" w:type="dxa"/>
          </w:tcPr>
          <w:p w14:paraId="614606C7" w14:textId="77777777" w:rsidR="000B0424" w:rsidRDefault="000B0424" w:rsidP="0069794B">
            <w:pPr>
              <w:spacing w:after="160" w:line="259" w:lineRule="auto"/>
            </w:pPr>
          </w:p>
        </w:tc>
      </w:tr>
      <w:tr w:rsidR="000B0424" w:rsidRPr="000D6904" w14:paraId="765BCCB2" w14:textId="77777777" w:rsidTr="000B0424">
        <w:tblPrEx>
          <w:tblCellMar>
            <w:top w:w="0" w:type="dxa"/>
            <w:left w:w="0" w:type="dxa"/>
            <w:right w:w="0" w:type="dxa"/>
          </w:tblCellMar>
        </w:tblPrEx>
        <w:trPr>
          <w:trHeight w:val="368"/>
        </w:trPr>
        <w:tc>
          <w:tcPr>
            <w:tcW w:w="3969" w:type="dxa"/>
          </w:tcPr>
          <w:p w14:paraId="5E155E68" w14:textId="77777777" w:rsidR="000B0424" w:rsidRDefault="000B0424" w:rsidP="0069794B">
            <w:pPr>
              <w:spacing w:line="259" w:lineRule="auto"/>
            </w:pPr>
            <w:r>
              <w:t xml:space="preserve">DL50 orale rat </w:t>
            </w:r>
          </w:p>
        </w:tc>
        <w:tc>
          <w:tcPr>
            <w:tcW w:w="6520" w:type="dxa"/>
          </w:tcPr>
          <w:p w14:paraId="74D3A487" w14:textId="77777777" w:rsidR="000B0424" w:rsidRPr="000D6904" w:rsidRDefault="000B0424" w:rsidP="0069794B">
            <w:pPr>
              <w:spacing w:line="259" w:lineRule="auto"/>
              <w:ind w:left="1"/>
              <w:rPr>
                <w:lang w:val="en-US"/>
              </w:rPr>
            </w:pPr>
            <w:r w:rsidRPr="000D6904">
              <w:rPr>
                <w:lang w:val="en-US"/>
              </w:rPr>
              <w:t xml:space="preserve">3000 mg/kg Source: OECD Screening Information Data Set </w:t>
            </w:r>
          </w:p>
        </w:tc>
      </w:tr>
      <w:tr w:rsidR="000B0424" w14:paraId="22F522B3" w14:textId="77777777" w:rsidTr="000B0424">
        <w:tblPrEx>
          <w:tblCellMar>
            <w:top w:w="0" w:type="dxa"/>
            <w:left w:w="0" w:type="dxa"/>
            <w:right w:w="0" w:type="dxa"/>
          </w:tblCellMar>
        </w:tblPrEx>
        <w:trPr>
          <w:trHeight w:val="343"/>
        </w:trPr>
        <w:tc>
          <w:tcPr>
            <w:tcW w:w="3969" w:type="dxa"/>
          </w:tcPr>
          <w:p w14:paraId="3AC8BA08" w14:textId="77777777" w:rsidR="000B0424" w:rsidRDefault="000B0424" w:rsidP="0069794B">
            <w:pPr>
              <w:spacing w:line="259" w:lineRule="auto"/>
            </w:pPr>
            <w:r>
              <w:t xml:space="preserve">DL50 orale </w:t>
            </w:r>
          </w:p>
        </w:tc>
        <w:tc>
          <w:tcPr>
            <w:tcW w:w="6520" w:type="dxa"/>
          </w:tcPr>
          <w:p w14:paraId="41959801" w14:textId="77777777" w:rsidR="000B0424" w:rsidRDefault="000B0424" w:rsidP="0069794B">
            <w:pPr>
              <w:spacing w:line="259" w:lineRule="auto"/>
              <w:ind w:left="1"/>
            </w:pPr>
            <w:r>
              <w:t xml:space="preserve">2790 mg/kg </w:t>
            </w:r>
          </w:p>
        </w:tc>
      </w:tr>
      <w:tr w:rsidR="000B0424" w:rsidRPr="000D6904" w14:paraId="292E0A6C" w14:textId="77777777" w:rsidTr="000B0424">
        <w:tblPrEx>
          <w:tblCellMar>
            <w:top w:w="0" w:type="dxa"/>
            <w:left w:w="0" w:type="dxa"/>
            <w:right w:w="0" w:type="dxa"/>
          </w:tblCellMar>
        </w:tblPrEx>
        <w:trPr>
          <w:trHeight w:val="346"/>
        </w:trPr>
        <w:tc>
          <w:tcPr>
            <w:tcW w:w="3969" w:type="dxa"/>
          </w:tcPr>
          <w:p w14:paraId="3140F9AE" w14:textId="77777777" w:rsidR="000B0424" w:rsidRDefault="000B0424" w:rsidP="0069794B">
            <w:pPr>
              <w:spacing w:line="259" w:lineRule="auto"/>
            </w:pPr>
            <w:r>
              <w:t xml:space="preserve">DL50 cutanée lapin </w:t>
            </w:r>
          </w:p>
        </w:tc>
        <w:tc>
          <w:tcPr>
            <w:tcW w:w="6520" w:type="dxa"/>
          </w:tcPr>
          <w:p w14:paraId="24B75B15" w14:textId="77777777" w:rsidR="000B0424" w:rsidRPr="000D6904" w:rsidRDefault="000B0424" w:rsidP="0069794B">
            <w:pPr>
              <w:spacing w:line="259" w:lineRule="auto"/>
              <w:ind w:left="1"/>
              <w:rPr>
                <w:lang w:val="en-US"/>
              </w:rPr>
            </w:pPr>
            <w:r w:rsidRPr="000D6904">
              <w:rPr>
                <w:lang w:val="en-US"/>
              </w:rPr>
              <w:t xml:space="preserve">≥ 2000 mg/kg Source: OECD Screening Information Data Set </w:t>
            </w:r>
          </w:p>
        </w:tc>
      </w:tr>
    </w:tbl>
    <w:p w14:paraId="12647703" w14:textId="77777777" w:rsidR="00B11276" w:rsidRDefault="00B11276" w:rsidP="00112C48">
      <w:pPr>
        <w:spacing w:after="0" w:line="259" w:lineRule="auto"/>
        <w:rPr>
          <w:lang w:val="en-US"/>
        </w:rPr>
      </w:pPr>
    </w:p>
    <w:tbl>
      <w:tblPr>
        <w:tblStyle w:val="TableGrid"/>
        <w:tblW w:w="10489" w:type="dxa"/>
        <w:tblInd w:w="6" w:type="dxa"/>
        <w:tblCellMar>
          <w:top w:w="32" w:type="dxa"/>
          <w:right w:w="79" w:type="dxa"/>
        </w:tblCellMar>
        <w:tblLook w:val="04A0" w:firstRow="1" w:lastRow="0" w:firstColumn="1" w:lastColumn="0" w:noHBand="0" w:noVBand="1"/>
      </w:tblPr>
      <w:tblGrid>
        <w:gridCol w:w="3799"/>
        <w:gridCol w:w="170"/>
        <w:gridCol w:w="6520"/>
      </w:tblGrid>
      <w:tr w:rsidR="001419B8" w14:paraId="3077761B" w14:textId="77777777" w:rsidTr="0069794B">
        <w:trPr>
          <w:trHeight w:val="342"/>
        </w:trPr>
        <w:tc>
          <w:tcPr>
            <w:tcW w:w="3969" w:type="dxa"/>
            <w:gridSpan w:val="2"/>
            <w:tcBorders>
              <w:top w:val="double" w:sz="4" w:space="0" w:color="0070C0"/>
              <w:left w:val="single" w:sz="4" w:space="0" w:color="0070C0"/>
              <w:bottom w:val="single" w:sz="4" w:space="0" w:color="0070C0"/>
              <w:right w:val="nil"/>
            </w:tcBorders>
            <w:shd w:val="clear" w:color="auto" w:fill="BDD6EE"/>
          </w:tcPr>
          <w:p w14:paraId="7EC8AF88" w14:textId="77777777" w:rsidR="001419B8" w:rsidRDefault="001419B8" w:rsidP="0069794B">
            <w:pPr>
              <w:spacing w:line="259" w:lineRule="auto"/>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double" w:sz="4" w:space="0" w:color="0070C0"/>
              <w:left w:val="nil"/>
              <w:bottom w:val="single" w:sz="4" w:space="0" w:color="0070C0"/>
              <w:right w:val="single" w:sz="4" w:space="0" w:color="0070C0"/>
            </w:tcBorders>
            <w:shd w:val="clear" w:color="auto" w:fill="BDD6EE"/>
          </w:tcPr>
          <w:p w14:paraId="7402F4D5" w14:textId="77777777" w:rsidR="001419B8" w:rsidRDefault="001419B8" w:rsidP="0069794B">
            <w:pPr>
              <w:spacing w:after="160" w:line="259" w:lineRule="auto"/>
            </w:pPr>
          </w:p>
        </w:tc>
      </w:tr>
      <w:tr w:rsidR="001419B8" w14:paraId="116A569D" w14:textId="77777777" w:rsidTr="0069794B">
        <w:trPr>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71FAC4D8" w14:textId="77777777" w:rsidR="001419B8" w:rsidRDefault="001419B8" w:rsidP="0069794B">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C5E86E8" w14:textId="77777777" w:rsidR="001419B8" w:rsidRDefault="001419B8" w:rsidP="0069794B">
            <w:pPr>
              <w:spacing w:line="259" w:lineRule="auto"/>
              <w:ind w:left="1"/>
            </w:pPr>
            <w:r>
              <w:t xml:space="preserve">3370 mg/kg Source: NITE </w:t>
            </w:r>
          </w:p>
        </w:tc>
      </w:tr>
      <w:tr w:rsidR="001419B8" w14:paraId="3801CC98" w14:textId="77777777" w:rsidTr="0069794B">
        <w:trPr>
          <w:trHeight w:val="346"/>
        </w:trPr>
        <w:tc>
          <w:tcPr>
            <w:tcW w:w="3969" w:type="dxa"/>
            <w:gridSpan w:val="2"/>
            <w:tcBorders>
              <w:top w:val="single" w:sz="4" w:space="0" w:color="0070C0"/>
              <w:left w:val="single" w:sz="4" w:space="0" w:color="0070C0"/>
              <w:bottom w:val="single" w:sz="4" w:space="0" w:color="0070C0"/>
              <w:right w:val="single" w:sz="4" w:space="0" w:color="0070C0"/>
            </w:tcBorders>
          </w:tcPr>
          <w:p w14:paraId="378980D4" w14:textId="77777777" w:rsidR="001419B8" w:rsidRDefault="001419B8" w:rsidP="0069794B">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1201CE8" w14:textId="77777777" w:rsidR="001419B8" w:rsidRDefault="001419B8" w:rsidP="0069794B">
            <w:pPr>
              <w:spacing w:line="259" w:lineRule="auto"/>
              <w:ind w:left="1"/>
            </w:pPr>
            <w:r>
              <w:t xml:space="preserve">3370 mg/kg </w:t>
            </w:r>
          </w:p>
        </w:tc>
      </w:tr>
      <w:tr w:rsidR="001419B8" w14:paraId="4C81BCE5" w14:textId="77777777" w:rsidTr="0069794B">
        <w:trPr>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3812B4AB" w14:textId="77777777" w:rsidR="001419B8" w:rsidRDefault="001419B8" w:rsidP="0069794B">
            <w:pPr>
              <w:spacing w:line="259" w:lineRule="auto"/>
              <w:ind w:left="58"/>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single" w:sz="4" w:space="0" w:color="0070C0"/>
              <w:left w:val="nil"/>
              <w:bottom w:val="single" w:sz="4" w:space="0" w:color="0070C0"/>
              <w:right w:val="single" w:sz="4" w:space="0" w:color="0070C0"/>
            </w:tcBorders>
            <w:shd w:val="clear" w:color="auto" w:fill="BDD6EE"/>
          </w:tcPr>
          <w:p w14:paraId="40A9C89B" w14:textId="77777777" w:rsidR="001419B8" w:rsidRDefault="001419B8" w:rsidP="0069794B">
            <w:pPr>
              <w:spacing w:after="160" w:line="259" w:lineRule="auto"/>
            </w:pPr>
          </w:p>
        </w:tc>
      </w:tr>
      <w:tr w:rsidR="001419B8" w14:paraId="32FA9D6A" w14:textId="77777777" w:rsidTr="0069794B">
        <w:trPr>
          <w:trHeight w:val="368"/>
        </w:trPr>
        <w:tc>
          <w:tcPr>
            <w:tcW w:w="3799" w:type="dxa"/>
            <w:tcBorders>
              <w:top w:val="single" w:sz="4" w:space="0" w:color="0070C0"/>
              <w:left w:val="single" w:sz="4" w:space="0" w:color="0070C0"/>
              <w:bottom w:val="single" w:sz="4" w:space="0" w:color="0070C0"/>
              <w:right w:val="nil"/>
            </w:tcBorders>
          </w:tcPr>
          <w:p w14:paraId="28388E2F" w14:textId="77777777" w:rsidR="001419B8" w:rsidRDefault="001419B8" w:rsidP="0069794B">
            <w:pPr>
              <w:spacing w:line="259" w:lineRule="auto"/>
              <w:ind w:left="58"/>
            </w:pPr>
            <w:r>
              <w:t xml:space="preserve">DL50 cutanée lapin </w:t>
            </w:r>
          </w:p>
        </w:tc>
        <w:tc>
          <w:tcPr>
            <w:tcW w:w="170" w:type="dxa"/>
            <w:tcBorders>
              <w:top w:val="single" w:sz="4" w:space="0" w:color="0070C0"/>
              <w:left w:val="nil"/>
              <w:bottom w:val="single" w:sz="4" w:space="0" w:color="0070C0"/>
              <w:right w:val="single" w:sz="4" w:space="0" w:color="0070C0"/>
            </w:tcBorders>
          </w:tcPr>
          <w:p w14:paraId="1CB3779E" w14:textId="77777777" w:rsidR="001419B8" w:rsidRDefault="001419B8" w:rsidP="0069794B">
            <w:pPr>
              <w:spacing w:after="160" w:line="259" w:lineRule="auto"/>
            </w:pPr>
          </w:p>
        </w:tc>
        <w:tc>
          <w:tcPr>
            <w:tcW w:w="6519" w:type="dxa"/>
            <w:tcBorders>
              <w:top w:val="single" w:sz="4" w:space="0" w:color="0070C0"/>
              <w:left w:val="single" w:sz="4" w:space="0" w:color="0070C0"/>
              <w:bottom w:val="single" w:sz="4" w:space="0" w:color="0070C0"/>
              <w:right w:val="single" w:sz="4" w:space="0" w:color="0070C0"/>
            </w:tcBorders>
          </w:tcPr>
          <w:p w14:paraId="2C00BA5F" w14:textId="77777777" w:rsidR="001419B8" w:rsidRDefault="001419B8" w:rsidP="0069794B">
            <w:pPr>
              <w:spacing w:line="259" w:lineRule="auto"/>
              <w:ind w:left="59"/>
            </w:pPr>
            <w:r>
              <w:t xml:space="preserve">&gt; 4680 mg/kg Source: NITE </w:t>
            </w:r>
          </w:p>
        </w:tc>
      </w:tr>
      <w:tr w:rsidR="001419B8" w14:paraId="7939224C" w14:textId="77777777" w:rsidTr="0069794B">
        <w:trPr>
          <w:trHeight w:val="245"/>
        </w:trPr>
        <w:tc>
          <w:tcPr>
            <w:tcW w:w="3799" w:type="dxa"/>
            <w:tcBorders>
              <w:top w:val="single" w:sz="4" w:space="0" w:color="0070C0"/>
              <w:left w:val="nil"/>
              <w:bottom w:val="nil"/>
              <w:right w:val="nil"/>
            </w:tcBorders>
          </w:tcPr>
          <w:p w14:paraId="5375A93F" w14:textId="77777777" w:rsidR="001419B8" w:rsidRDefault="001419B8" w:rsidP="0069794B">
            <w:pPr>
              <w:spacing w:line="259" w:lineRule="auto"/>
              <w:ind w:left="-5"/>
            </w:pPr>
            <w:r>
              <w:t xml:space="preserve">Corrosion cutanée/irritation cutanée </w:t>
            </w:r>
          </w:p>
        </w:tc>
        <w:tc>
          <w:tcPr>
            <w:tcW w:w="170" w:type="dxa"/>
            <w:tcBorders>
              <w:top w:val="single" w:sz="4" w:space="0" w:color="0070C0"/>
              <w:left w:val="nil"/>
              <w:bottom w:val="nil"/>
              <w:right w:val="nil"/>
            </w:tcBorders>
          </w:tcPr>
          <w:p w14:paraId="63EAC980" w14:textId="77777777" w:rsidR="001419B8" w:rsidRDefault="001419B8" w:rsidP="0069794B">
            <w:pPr>
              <w:spacing w:line="259" w:lineRule="auto"/>
            </w:pPr>
            <w:r>
              <w:t xml:space="preserve">: </w:t>
            </w:r>
          </w:p>
        </w:tc>
        <w:tc>
          <w:tcPr>
            <w:tcW w:w="6519" w:type="dxa"/>
            <w:tcBorders>
              <w:top w:val="single" w:sz="4" w:space="0" w:color="0070C0"/>
              <w:left w:val="nil"/>
              <w:bottom w:val="nil"/>
              <w:right w:val="nil"/>
            </w:tcBorders>
          </w:tcPr>
          <w:p w14:paraId="414117C1" w14:textId="77777777" w:rsidR="001419B8" w:rsidRDefault="001419B8" w:rsidP="0069794B">
            <w:pPr>
              <w:spacing w:line="259" w:lineRule="auto"/>
              <w:ind w:left="-4"/>
            </w:pPr>
            <w:r>
              <w:t xml:space="preserve">Provoque une irritation cutanée. </w:t>
            </w:r>
          </w:p>
        </w:tc>
      </w:tr>
      <w:tr w:rsidR="001419B8" w14:paraId="0409868C" w14:textId="77777777" w:rsidTr="0069794B">
        <w:trPr>
          <w:trHeight w:val="244"/>
        </w:trPr>
        <w:tc>
          <w:tcPr>
            <w:tcW w:w="3799" w:type="dxa"/>
            <w:tcBorders>
              <w:top w:val="nil"/>
              <w:left w:val="nil"/>
              <w:bottom w:val="nil"/>
              <w:right w:val="nil"/>
            </w:tcBorders>
          </w:tcPr>
          <w:p w14:paraId="1FE5BFFD" w14:textId="77777777" w:rsidR="001419B8" w:rsidRDefault="001419B8" w:rsidP="0069794B">
            <w:pPr>
              <w:spacing w:line="259" w:lineRule="auto"/>
              <w:ind w:left="-5"/>
            </w:pPr>
            <w:r>
              <w:t xml:space="preserve">Lésions oculaires graves/irritation oculaire </w:t>
            </w:r>
          </w:p>
        </w:tc>
        <w:tc>
          <w:tcPr>
            <w:tcW w:w="170" w:type="dxa"/>
            <w:tcBorders>
              <w:top w:val="nil"/>
              <w:left w:val="nil"/>
              <w:bottom w:val="nil"/>
              <w:right w:val="nil"/>
            </w:tcBorders>
          </w:tcPr>
          <w:p w14:paraId="4C03027C" w14:textId="77777777" w:rsidR="001419B8" w:rsidRDefault="001419B8" w:rsidP="0069794B">
            <w:pPr>
              <w:spacing w:line="259" w:lineRule="auto"/>
            </w:pPr>
            <w:r>
              <w:t xml:space="preserve">: </w:t>
            </w:r>
          </w:p>
        </w:tc>
        <w:tc>
          <w:tcPr>
            <w:tcW w:w="6519" w:type="dxa"/>
            <w:tcBorders>
              <w:top w:val="nil"/>
              <w:left w:val="nil"/>
              <w:bottom w:val="nil"/>
              <w:right w:val="nil"/>
            </w:tcBorders>
          </w:tcPr>
          <w:p w14:paraId="2A832404" w14:textId="77777777" w:rsidR="001419B8" w:rsidRDefault="001419B8" w:rsidP="0069794B">
            <w:pPr>
              <w:spacing w:line="259" w:lineRule="auto"/>
              <w:ind w:left="-4"/>
            </w:pPr>
            <w:r>
              <w:t xml:space="preserve">Provoque une sévère irritation des yeux. </w:t>
            </w:r>
          </w:p>
        </w:tc>
      </w:tr>
      <w:tr w:rsidR="001419B8" w14:paraId="1625661D" w14:textId="77777777" w:rsidTr="0069794B">
        <w:trPr>
          <w:trHeight w:val="245"/>
        </w:trPr>
        <w:tc>
          <w:tcPr>
            <w:tcW w:w="3799" w:type="dxa"/>
            <w:tcBorders>
              <w:top w:val="nil"/>
              <w:left w:val="nil"/>
              <w:bottom w:val="nil"/>
              <w:right w:val="nil"/>
            </w:tcBorders>
          </w:tcPr>
          <w:p w14:paraId="7C7B5B35" w14:textId="77777777" w:rsidR="001419B8" w:rsidRDefault="001419B8" w:rsidP="0069794B">
            <w:pPr>
              <w:spacing w:line="259" w:lineRule="auto"/>
              <w:ind w:left="-5"/>
            </w:pPr>
            <w:r>
              <w:t xml:space="preserve">Sensibilisation respiratoire ou cutanée </w:t>
            </w:r>
          </w:p>
        </w:tc>
        <w:tc>
          <w:tcPr>
            <w:tcW w:w="170" w:type="dxa"/>
            <w:tcBorders>
              <w:top w:val="nil"/>
              <w:left w:val="nil"/>
              <w:bottom w:val="nil"/>
              <w:right w:val="nil"/>
            </w:tcBorders>
          </w:tcPr>
          <w:p w14:paraId="236702DB" w14:textId="77777777" w:rsidR="001419B8" w:rsidRDefault="001419B8" w:rsidP="0069794B">
            <w:pPr>
              <w:spacing w:line="259" w:lineRule="auto"/>
            </w:pPr>
            <w:r>
              <w:t xml:space="preserve">: </w:t>
            </w:r>
          </w:p>
        </w:tc>
        <w:tc>
          <w:tcPr>
            <w:tcW w:w="6519" w:type="dxa"/>
            <w:tcBorders>
              <w:top w:val="nil"/>
              <w:left w:val="nil"/>
              <w:bottom w:val="nil"/>
              <w:right w:val="nil"/>
            </w:tcBorders>
          </w:tcPr>
          <w:p w14:paraId="41E5561D" w14:textId="77777777" w:rsidR="001419B8" w:rsidRDefault="001419B8" w:rsidP="0069794B">
            <w:pPr>
              <w:spacing w:line="259" w:lineRule="auto"/>
              <w:ind w:left="-4"/>
            </w:pPr>
            <w:r>
              <w:t xml:space="preserve">Peut provoquer une allergie cutanée. </w:t>
            </w:r>
          </w:p>
        </w:tc>
      </w:tr>
      <w:tr w:rsidR="001419B8" w14:paraId="75086B84" w14:textId="77777777" w:rsidTr="0069794B">
        <w:trPr>
          <w:trHeight w:val="244"/>
        </w:trPr>
        <w:tc>
          <w:tcPr>
            <w:tcW w:w="3799" w:type="dxa"/>
            <w:tcBorders>
              <w:top w:val="nil"/>
              <w:left w:val="nil"/>
              <w:bottom w:val="nil"/>
              <w:right w:val="nil"/>
            </w:tcBorders>
          </w:tcPr>
          <w:p w14:paraId="33CB1644" w14:textId="77777777" w:rsidR="001419B8" w:rsidRDefault="001419B8" w:rsidP="0069794B">
            <w:pPr>
              <w:spacing w:line="259" w:lineRule="auto"/>
              <w:ind w:left="-5"/>
            </w:pPr>
            <w:r>
              <w:t xml:space="preserve">Mutagénicité sur les cellules germinales </w:t>
            </w:r>
          </w:p>
        </w:tc>
        <w:tc>
          <w:tcPr>
            <w:tcW w:w="170" w:type="dxa"/>
            <w:tcBorders>
              <w:top w:val="nil"/>
              <w:left w:val="nil"/>
              <w:bottom w:val="nil"/>
              <w:right w:val="nil"/>
            </w:tcBorders>
          </w:tcPr>
          <w:p w14:paraId="1121FD3B" w14:textId="77777777" w:rsidR="001419B8" w:rsidRDefault="001419B8" w:rsidP="0069794B">
            <w:pPr>
              <w:spacing w:line="259" w:lineRule="auto"/>
            </w:pPr>
            <w:r>
              <w:t xml:space="preserve">: </w:t>
            </w:r>
          </w:p>
        </w:tc>
        <w:tc>
          <w:tcPr>
            <w:tcW w:w="6519" w:type="dxa"/>
            <w:tcBorders>
              <w:top w:val="nil"/>
              <w:left w:val="nil"/>
              <w:bottom w:val="nil"/>
              <w:right w:val="nil"/>
            </w:tcBorders>
          </w:tcPr>
          <w:p w14:paraId="5FFC81B2" w14:textId="77777777" w:rsidR="001419B8" w:rsidRDefault="001419B8" w:rsidP="0069794B">
            <w:pPr>
              <w:spacing w:line="259" w:lineRule="auto"/>
              <w:ind w:left="-4"/>
            </w:pPr>
            <w:r>
              <w:t xml:space="preserve">Non classé </w:t>
            </w:r>
          </w:p>
        </w:tc>
      </w:tr>
      <w:tr w:rsidR="001419B8" w14:paraId="0856E064" w14:textId="77777777" w:rsidTr="0069794B">
        <w:trPr>
          <w:trHeight w:val="277"/>
        </w:trPr>
        <w:tc>
          <w:tcPr>
            <w:tcW w:w="3799" w:type="dxa"/>
            <w:tcBorders>
              <w:top w:val="nil"/>
              <w:left w:val="nil"/>
              <w:bottom w:val="single" w:sz="4" w:space="0" w:color="0070C0"/>
              <w:right w:val="nil"/>
            </w:tcBorders>
          </w:tcPr>
          <w:p w14:paraId="5F11AFB2" w14:textId="77777777" w:rsidR="001419B8" w:rsidRDefault="001419B8" w:rsidP="0069794B">
            <w:pPr>
              <w:spacing w:line="259" w:lineRule="auto"/>
              <w:ind w:left="-5"/>
            </w:pPr>
            <w:r>
              <w:t xml:space="preserve">Cancérogénicité </w:t>
            </w:r>
          </w:p>
        </w:tc>
        <w:tc>
          <w:tcPr>
            <w:tcW w:w="170" w:type="dxa"/>
            <w:tcBorders>
              <w:top w:val="nil"/>
              <w:left w:val="nil"/>
              <w:bottom w:val="single" w:sz="4" w:space="0" w:color="0070C0"/>
              <w:right w:val="nil"/>
            </w:tcBorders>
          </w:tcPr>
          <w:p w14:paraId="448E2C89" w14:textId="77777777" w:rsidR="001419B8" w:rsidRDefault="001419B8" w:rsidP="0069794B">
            <w:pPr>
              <w:spacing w:line="259" w:lineRule="auto"/>
            </w:pPr>
            <w:r>
              <w:t xml:space="preserve">: </w:t>
            </w:r>
          </w:p>
        </w:tc>
        <w:tc>
          <w:tcPr>
            <w:tcW w:w="6519" w:type="dxa"/>
            <w:tcBorders>
              <w:top w:val="nil"/>
              <w:left w:val="nil"/>
              <w:bottom w:val="single" w:sz="4" w:space="0" w:color="0070C0"/>
              <w:right w:val="nil"/>
            </w:tcBorders>
          </w:tcPr>
          <w:p w14:paraId="1D4F5AB0" w14:textId="77777777" w:rsidR="001419B8" w:rsidRDefault="001419B8" w:rsidP="0069794B">
            <w:pPr>
              <w:spacing w:line="259" w:lineRule="auto"/>
              <w:ind w:left="-4"/>
            </w:pPr>
            <w:r>
              <w:t xml:space="preserve">Non classé </w:t>
            </w:r>
          </w:p>
        </w:tc>
      </w:tr>
    </w:tbl>
    <w:p w14:paraId="040995E9" w14:textId="77777777" w:rsidR="001419B8" w:rsidRPr="000B0424" w:rsidRDefault="001419B8" w:rsidP="00112C48">
      <w:pPr>
        <w:spacing w:after="0" w:line="259" w:lineRule="auto"/>
        <w:rPr>
          <w:lang w:val="en-US"/>
        </w:rPr>
      </w:pPr>
    </w:p>
    <w:p w14:paraId="472A5648" w14:textId="77777777" w:rsidR="00B11276" w:rsidRPr="000B0424" w:rsidRDefault="00B11276" w:rsidP="00112C48">
      <w:pPr>
        <w:spacing w:after="0" w:line="259" w:lineRule="auto"/>
        <w:rPr>
          <w:lang w:val="en-US"/>
        </w:rPr>
      </w:pPr>
    </w:p>
    <w:tbl>
      <w:tblPr>
        <w:tblStyle w:val="TableGrid"/>
        <w:tblW w:w="6879" w:type="dxa"/>
        <w:tblInd w:w="0" w:type="dxa"/>
        <w:tblLook w:val="04A0" w:firstRow="1" w:lastRow="0" w:firstColumn="1" w:lastColumn="0" w:noHBand="0" w:noVBand="1"/>
      </w:tblPr>
      <w:tblGrid>
        <w:gridCol w:w="3704"/>
        <w:gridCol w:w="3175"/>
      </w:tblGrid>
      <w:tr w:rsidR="00112C48" w14:paraId="0D832C71" w14:textId="77777777" w:rsidTr="00DE0582">
        <w:trPr>
          <w:trHeight w:val="239"/>
        </w:trPr>
        <w:tc>
          <w:tcPr>
            <w:tcW w:w="3704" w:type="dxa"/>
            <w:tcBorders>
              <w:top w:val="nil"/>
              <w:left w:val="nil"/>
              <w:bottom w:val="nil"/>
              <w:right w:val="nil"/>
            </w:tcBorders>
          </w:tcPr>
          <w:p w14:paraId="7FE1E071" w14:textId="77777777" w:rsidR="00112C48" w:rsidRDefault="00112C48" w:rsidP="00DE0582">
            <w:pPr>
              <w:spacing w:line="259" w:lineRule="auto"/>
            </w:pPr>
            <w:r>
              <w:t xml:space="preserve">Corrosion cutanée/irritation cutanée </w:t>
            </w:r>
          </w:p>
          <w:p w14:paraId="176C3CE6"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2E69021F" w14:textId="5B4EE241" w:rsidR="00112C48" w:rsidRDefault="00112C48" w:rsidP="00DE0582">
            <w:pPr>
              <w:spacing w:line="259" w:lineRule="auto"/>
              <w:ind w:left="101"/>
            </w:pPr>
            <w:r>
              <w:t>: Non classé</w:t>
            </w:r>
          </w:p>
        </w:tc>
      </w:tr>
      <w:tr w:rsidR="00112C48" w14:paraId="34813591" w14:textId="77777777" w:rsidTr="00DE0582">
        <w:trPr>
          <w:trHeight w:val="245"/>
        </w:trPr>
        <w:tc>
          <w:tcPr>
            <w:tcW w:w="3704" w:type="dxa"/>
            <w:tcBorders>
              <w:top w:val="nil"/>
              <w:left w:val="nil"/>
              <w:bottom w:val="nil"/>
              <w:right w:val="nil"/>
            </w:tcBorders>
          </w:tcPr>
          <w:p w14:paraId="7C4CA1F8" w14:textId="77777777" w:rsidR="00112C48" w:rsidRDefault="00112C48" w:rsidP="00DE0582">
            <w:pPr>
              <w:spacing w:line="259" w:lineRule="auto"/>
            </w:pPr>
            <w:r>
              <w:t xml:space="preserve">Lésions oculaires graves/irritation oculaire </w:t>
            </w:r>
          </w:p>
          <w:p w14:paraId="22EEACC5"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966B6D7" w14:textId="6F7EC676" w:rsidR="00112C48" w:rsidRDefault="00112C48" w:rsidP="00DE0582">
            <w:pPr>
              <w:spacing w:line="259" w:lineRule="auto"/>
              <w:ind w:left="101"/>
            </w:pPr>
            <w:r>
              <w:t xml:space="preserve">: Non classé </w:t>
            </w:r>
          </w:p>
        </w:tc>
      </w:tr>
      <w:tr w:rsidR="00112C48" w14:paraId="1075E9F2" w14:textId="77777777" w:rsidTr="00DE0582">
        <w:trPr>
          <w:trHeight w:val="242"/>
        </w:trPr>
        <w:tc>
          <w:tcPr>
            <w:tcW w:w="3704" w:type="dxa"/>
            <w:tcBorders>
              <w:top w:val="nil"/>
              <w:left w:val="nil"/>
              <w:bottom w:val="nil"/>
              <w:right w:val="nil"/>
            </w:tcBorders>
          </w:tcPr>
          <w:p w14:paraId="5BF0BEE3" w14:textId="77777777" w:rsidR="00112C48" w:rsidRDefault="00112C48" w:rsidP="00DE0582">
            <w:pPr>
              <w:spacing w:line="259" w:lineRule="auto"/>
            </w:pPr>
            <w:r>
              <w:t xml:space="preserve">Sensibilisation respiratoire ou cutanée </w:t>
            </w:r>
          </w:p>
          <w:p w14:paraId="3DD7E1AF" w14:textId="77777777" w:rsidR="00112C48" w:rsidRDefault="00112C48" w:rsidP="00DE0582">
            <w:pPr>
              <w:spacing w:line="259" w:lineRule="auto"/>
            </w:pPr>
            <w:r>
              <w:rPr>
                <w:sz w:val="2"/>
              </w:rPr>
              <w:lastRenderedPageBreak/>
              <w:t xml:space="preserve"> </w:t>
            </w:r>
          </w:p>
        </w:tc>
        <w:tc>
          <w:tcPr>
            <w:tcW w:w="3175" w:type="dxa"/>
            <w:tcBorders>
              <w:top w:val="nil"/>
              <w:left w:val="nil"/>
              <w:bottom w:val="nil"/>
              <w:right w:val="nil"/>
            </w:tcBorders>
          </w:tcPr>
          <w:p w14:paraId="1DF9BA89" w14:textId="77777777" w:rsidR="00112C48" w:rsidRDefault="00112C48" w:rsidP="00DE0582">
            <w:pPr>
              <w:spacing w:line="259" w:lineRule="auto"/>
              <w:ind w:left="101"/>
            </w:pPr>
            <w:r>
              <w:lastRenderedPageBreak/>
              <w:t xml:space="preserve">: Peut provoquer une allergie cutanée. </w:t>
            </w:r>
          </w:p>
        </w:tc>
      </w:tr>
      <w:tr w:rsidR="00112C48" w14:paraId="10176E76" w14:textId="77777777" w:rsidTr="00DE0582">
        <w:trPr>
          <w:trHeight w:val="245"/>
        </w:trPr>
        <w:tc>
          <w:tcPr>
            <w:tcW w:w="3704" w:type="dxa"/>
            <w:tcBorders>
              <w:top w:val="nil"/>
              <w:left w:val="nil"/>
              <w:bottom w:val="nil"/>
              <w:right w:val="nil"/>
            </w:tcBorders>
          </w:tcPr>
          <w:p w14:paraId="169CAA08" w14:textId="77777777" w:rsidR="00112C48" w:rsidRDefault="00112C48" w:rsidP="00DE0582">
            <w:pPr>
              <w:spacing w:line="259" w:lineRule="auto"/>
            </w:pPr>
            <w:r>
              <w:t xml:space="preserve">Mutagénicité sur les cellules germinales </w:t>
            </w:r>
          </w:p>
          <w:p w14:paraId="1333A277"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EEC737E" w14:textId="77777777" w:rsidR="00112C48" w:rsidRDefault="00112C48" w:rsidP="00DE0582">
            <w:pPr>
              <w:spacing w:line="259" w:lineRule="auto"/>
              <w:ind w:left="101"/>
            </w:pPr>
            <w:r>
              <w:t xml:space="preserve">: Non classé </w:t>
            </w:r>
          </w:p>
        </w:tc>
      </w:tr>
      <w:tr w:rsidR="00112C48" w14:paraId="10E42A20" w14:textId="77777777" w:rsidTr="00DE0582">
        <w:trPr>
          <w:trHeight w:val="183"/>
        </w:trPr>
        <w:tc>
          <w:tcPr>
            <w:tcW w:w="3704" w:type="dxa"/>
            <w:tcBorders>
              <w:top w:val="nil"/>
              <w:left w:val="nil"/>
              <w:bottom w:val="nil"/>
              <w:right w:val="nil"/>
            </w:tcBorders>
          </w:tcPr>
          <w:p w14:paraId="6DF5557E" w14:textId="77777777" w:rsidR="00112C48" w:rsidRDefault="00112C48" w:rsidP="00DE0582">
            <w:pPr>
              <w:spacing w:line="259" w:lineRule="auto"/>
            </w:pPr>
            <w:r>
              <w:t xml:space="preserve">Cancérogénicité </w:t>
            </w:r>
          </w:p>
        </w:tc>
        <w:tc>
          <w:tcPr>
            <w:tcW w:w="3175" w:type="dxa"/>
            <w:tcBorders>
              <w:top w:val="nil"/>
              <w:left w:val="nil"/>
              <w:bottom w:val="nil"/>
              <w:right w:val="nil"/>
            </w:tcBorders>
          </w:tcPr>
          <w:p w14:paraId="77DDBE8D" w14:textId="77777777" w:rsidR="00112C48" w:rsidRDefault="00112C48" w:rsidP="00DE0582">
            <w:pPr>
              <w:spacing w:line="259" w:lineRule="auto"/>
              <w:ind w:left="101"/>
            </w:pPr>
            <w:r>
              <w:t xml:space="preserve">: Non classé </w:t>
            </w:r>
          </w:p>
        </w:tc>
      </w:tr>
    </w:tbl>
    <w:p w14:paraId="7E75D410" w14:textId="3BC64D53" w:rsidR="00295406" w:rsidRDefault="00295406" w:rsidP="009E669C">
      <w:pPr>
        <w:pStyle w:val="Corpsdetexte"/>
        <w:spacing w:before="6"/>
        <w:rPr>
          <w:rFonts w:ascii="Calibri" w:eastAsia="Calibri" w:hAnsi="Calibri" w:cs="Times New Roman"/>
          <w:sz w:val="22"/>
          <w:szCs w:val="22"/>
        </w:rPr>
      </w:pPr>
    </w:p>
    <w:p w14:paraId="01429125" w14:textId="77777777" w:rsidR="00BE3C44" w:rsidRDefault="00BE3C44" w:rsidP="00BE3C44">
      <w:pPr>
        <w:tabs>
          <w:tab w:val="center" w:pos="4285"/>
        </w:tabs>
        <w:ind w:left="-15"/>
      </w:pPr>
      <w:r>
        <w:t xml:space="preserve">Toxicité pour la reproduction </w:t>
      </w:r>
      <w:r>
        <w:tab/>
        <w:t xml:space="preserve">: Non classé </w:t>
      </w:r>
    </w:p>
    <w:p w14:paraId="71C6DD14" w14:textId="77777777" w:rsidR="00BE3C44" w:rsidRDefault="00BE3C44" w:rsidP="00BE3C44">
      <w:pPr>
        <w:spacing w:after="132" w:line="259" w:lineRule="auto"/>
      </w:pPr>
      <w:r w:rsidRPr="008C7DAF">
        <w:t xml:space="preserve"> </w:t>
      </w:r>
    </w:p>
    <w:p w14:paraId="751C41A6" w14:textId="77777777" w:rsidR="00BE3C44" w:rsidRDefault="00BE3C44" w:rsidP="00BE3C44">
      <w:pPr>
        <w:tabs>
          <w:tab w:val="center" w:pos="4285"/>
        </w:tabs>
        <w:ind w:left="-15"/>
      </w:pPr>
      <w:r>
        <w:t xml:space="preserve">Toxicité spécifique pour certains organes cibles </w:t>
      </w:r>
      <w:r>
        <w:tab/>
        <w:t xml:space="preserve">: Non classé </w:t>
      </w:r>
    </w:p>
    <w:p w14:paraId="54AF5F88" w14:textId="580F6C92" w:rsidR="00B35533" w:rsidRPr="008C7DAF" w:rsidRDefault="00BE3C44" w:rsidP="00BE3C44">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unique)</w:t>
      </w:r>
    </w:p>
    <w:p w14:paraId="0E367642" w14:textId="77777777" w:rsidR="00125FDC" w:rsidRDefault="00125FDC" w:rsidP="00125FDC">
      <w:pPr>
        <w:tabs>
          <w:tab w:val="center" w:pos="4285"/>
        </w:tabs>
        <w:ind w:left="-15"/>
      </w:pPr>
      <w:r>
        <w:t xml:space="preserve">Toxicité spécifique pour certains organes cibles </w:t>
      </w:r>
      <w:r>
        <w:tab/>
        <w:t xml:space="preserve">: Non classé </w:t>
      </w:r>
    </w:p>
    <w:p w14:paraId="196DA3FF" w14:textId="5A637694" w:rsidR="00BE3C44" w:rsidRPr="008C7DAF" w:rsidRDefault="00125FDC"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répétée)</w:t>
      </w:r>
    </w:p>
    <w:p w14:paraId="4AAF1400" w14:textId="6872E9D1" w:rsidR="00125FDC" w:rsidRPr="002B6D91" w:rsidRDefault="008C7DAF"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 xml:space="preserve">Danger par aspiration </w:t>
      </w:r>
      <w:r w:rsidRPr="008C7DAF">
        <w:rPr>
          <w:rFonts w:ascii="Calibri" w:eastAsia="Calibri" w:hAnsi="Calibri" w:cs="Times New Roman"/>
          <w:sz w:val="22"/>
          <w:szCs w:val="22"/>
        </w:rPr>
        <w:tab/>
        <w:t>: Non classé</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231BF319"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8C7DAF">
        <w:t>Non classé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63E457A6"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8C7DAF">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p w14:paraId="49475A9F" w14:textId="09641E12" w:rsidR="004F724F" w:rsidRDefault="00445B03" w:rsidP="004F724F">
      <w:pPr>
        <w:spacing w:after="5" w:line="259" w:lineRule="auto"/>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p w14:paraId="3A8D8FEF" w14:textId="4C879B78" w:rsidR="00D36941" w:rsidRPr="00445B03" w:rsidRDefault="00445B03" w:rsidP="003D4284">
      <w:pPr>
        <w:spacing w:after="5" w:line="259" w:lineRule="auto"/>
      </w:pPr>
      <w:r>
        <w:t>Pas d’informations complémentaires disponibles</w:t>
      </w:r>
    </w:p>
    <w:p w14:paraId="0FD1D377" w14:textId="77777777" w:rsidR="002A2D4C" w:rsidRPr="00445B03" w:rsidRDefault="002A2D4C" w:rsidP="00967229">
      <w:pPr>
        <w:pStyle w:val="Corpsdetexte"/>
        <w:spacing w:before="6"/>
        <w:rPr>
          <w:rFonts w:ascii="Calibri" w:eastAsia="Calibri" w:hAnsi="Calibri" w:cs="Times New Roman"/>
          <w:sz w:val="22"/>
          <w:szCs w:val="22"/>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B449757" w14:textId="4690D66B" w:rsidR="00767D1D" w:rsidRDefault="00767D1D" w:rsidP="00767D1D">
      <w:pPr>
        <w:spacing w:after="5" w:line="259" w:lineRule="auto"/>
        <w:rPr>
          <w:sz w:val="2"/>
        </w:rPr>
      </w:pP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p w14:paraId="08F15A6F" w14:textId="0112E27E" w:rsidR="00F31713" w:rsidRPr="00AC7ACA" w:rsidRDefault="00445B03" w:rsidP="003D4284">
      <w:pPr>
        <w:spacing w:after="5" w:line="259" w:lineRule="auto"/>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lastRenderedPageBreak/>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BDEBC" w14:textId="77777777" w:rsidR="002E2092" w:rsidRDefault="002E2092">
      <w:pPr>
        <w:spacing w:after="0" w:line="240" w:lineRule="auto"/>
      </w:pPr>
      <w:r>
        <w:separator/>
      </w:r>
    </w:p>
  </w:endnote>
  <w:endnote w:type="continuationSeparator" w:id="0">
    <w:p w14:paraId="4E147BD5" w14:textId="77777777" w:rsidR="002E2092" w:rsidRDefault="002E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7033" w14:textId="77777777" w:rsidR="002E2092" w:rsidRDefault="002E2092">
      <w:pPr>
        <w:spacing w:after="0" w:line="240" w:lineRule="auto"/>
      </w:pPr>
      <w:r>
        <w:separator/>
      </w:r>
    </w:p>
  </w:footnote>
  <w:footnote w:type="continuationSeparator" w:id="0">
    <w:p w14:paraId="3F2E553B" w14:textId="77777777" w:rsidR="002E2092" w:rsidRDefault="002E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1350FA99"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3D4284">
      <w:rPr>
        <w:sz w:val="18"/>
        <w:szCs w:val="18"/>
      </w:rPr>
      <w:t>1</w:t>
    </w:r>
    <w:r w:rsidR="001B1F49">
      <w:rPr>
        <w:sz w:val="18"/>
        <w:szCs w:val="18"/>
      </w:rPr>
      <w:t>4/11</w:t>
    </w:r>
    <w:r w:rsidR="00FB7DF1">
      <w:rPr>
        <w:sz w:val="18"/>
        <w:szCs w:val="18"/>
      </w:rPr>
      <w:t>/2024</w:t>
    </w:r>
    <w:r>
      <w:rPr>
        <w:sz w:val="18"/>
        <w:szCs w:val="18"/>
      </w:rPr>
      <w:t xml:space="preserve"> Date de révision : </w:t>
    </w:r>
    <w:r w:rsidR="003D4284">
      <w:rPr>
        <w:sz w:val="18"/>
        <w:szCs w:val="18"/>
      </w:rPr>
      <w:t>1</w:t>
    </w:r>
    <w:r w:rsidR="001B1F49">
      <w:rPr>
        <w:sz w:val="18"/>
        <w:szCs w:val="18"/>
      </w:rPr>
      <w:t>4/11</w:t>
    </w:r>
    <w:r w:rsidR="00FB7DF1">
      <w:rPr>
        <w:sz w:val="18"/>
        <w:szCs w:val="18"/>
      </w:rPr>
      <w:t>/2024</w:t>
    </w:r>
    <w:r>
      <w:rPr>
        <w:sz w:val="18"/>
        <w:szCs w:val="18"/>
      </w:rPr>
      <w:t xml:space="preserve"> Version : 1.0</w:t>
    </w:r>
  </w:p>
  <w:p w14:paraId="602D1847" w14:textId="1DFFB4F0" w:rsidR="00F27584" w:rsidRPr="0002782B" w:rsidRDefault="00B63FEF" w:rsidP="0002782B">
    <w:pPr>
      <w:jc w:val="center"/>
      <w:rPr>
        <w:b/>
        <w:bCs/>
        <w:sz w:val="32"/>
        <w:szCs w:val="32"/>
      </w:rPr>
    </w:pPr>
    <w:r>
      <w:rPr>
        <w:rFonts w:cs="Arial"/>
        <w:b/>
        <w:sz w:val="32"/>
      </w:rPr>
      <w:t>JING</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3B3"/>
    <w:rsid w:val="0000088B"/>
    <w:rsid w:val="0000203A"/>
    <w:rsid w:val="00003896"/>
    <w:rsid w:val="00004447"/>
    <w:rsid w:val="0000568E"/>
    <w:rsid w:val="00007FF0"/>
    <w:rsid w:val="00010431"/>
    <w:rsid w:val="00010434"/>
    <w:rsid w:val="00010C9D"/>
    <w:rsid w:val="00015D4D"/>
    <w:rsid w:val="00020AA2"/>
    <w:rsid w:val="00021885"/>
    <w:rsid w:val="00024310"/>
    <w:rsid w:val="0002615E"/>
    <w:rsid w:val="000267FC"/>
    <w:rsid w:val="0002782B"/>
    <w:rsid w:val="00031494"/>
    <w:rsid w:val="000325BE"/>
    <w:rsid w:val="00040292"/>
    <w:rsid w:val="00054517"/>
    <w:rsid w:val="00055D55"/>
    <w:rsid w:val="000563A0"/>
    <w:rsid w:val="00057EA2"/>
    <w:rsid w:val="00061FFC"/>
    <w:rsid w:val="000643EE"/>
    <w:rsid w:val="00071D70"/>
    <w:rsid w:val="000722B3"/>
    <w:rsid w:val="0007352A"/>
    <w:rsid w:val="00076ABE"/>
    <w:rsid w:val="000846C4"/>
    <w:rsid w:val="00092F69"/>
    <w:rsid w:val="0009362C"/>
    <w:rsid w:val="00096723"/>
    <w:rsid w:val="000A0689"/>
    <w:rsid w:val="000A207C"/>
    <w:rsid w:val="000B0424"/>
    <w:rsid w:val="000B0730"/>
    <w:rsid w:val="000B07A2"/>
    <w:rsid w:val="000B4680"/>
    <w:rsid w:val="000B7262"/>
    <w:rsid w:val="000B7409"/>
    <w:rsid w:val="000B7FF3"/>
    <w:rsid w:val="000C012F"/>
    <w:rsid w:val="000C307E"/>
    <w:rsid w:val="000D76E8"/>
    <w:rsid w:val="000E15BC"/>
    <w:rsid w:val="000E5675"/>
    <w:rsid w:val="000E7AD2"/>
    <w:rsid w:val="000F09C3"/>
    <w:rsid w:val="000F1129"/>
    <w:rsid w:val="000F12C1"/>
    <w:rsid w:val="000F2394"/>
    <w:rsid w:val="000F28ED"/>
    <w:rsid w:val="000F5AF8"/>
    <w:rsid w:val="000F6F15"/>
    <w:rsid w:val="00103CB8"/>
    <w:rsid w:val="00105CCC"/>
    <w:rsid w:val="001124DF"/>
    <w:rsid w:val="00112C48"/>
    <w:rsid w:val="00112F1D"/>
    <w:rsid w:val="00116085"/>
    <w:rsid w:val="001171E3"/>
    <w:rsid w:val="001177C5"/>
    <w:rsid w:val="0012078D"/>
    <w:rsid w:val="00120E8F"/>
    <w:rsid w:val="00125FDC"/>
    <w:rsid w:val="00141992"/>
    <w:rsid w:val="001419B8"/>
    <w:rsid w:val="00141CB0"/>
    <w:rsid w:val="00143945"/>
    <w:rsid w:val="001447B7"/>
    <w:rsid w:val="00144B0B"/>
    <w:rsid w:val="00145064"/>
    <w:rsid w:val="001479A4"/>
    <w:rsid w:val="00161A24"/>
    <w:rsid w:val="00162CE9"/>
    <w:rsid w:val="00167AB5"/>
    <w:rsid w:val="00180BBD"/>
    <w:rsid w:val="001830DE"/>
    <w:rsid w:val="0019048A"/>
    <w:rsid w:val="001908BD"/>
    <w:rsid w:val="00192214"/>
    <w:rsid w:val="00192FD0"/>
    <w:rsid w:val="00194C08"/>
    <w:rsid w:val="001953C8"/>
    <w:rsid w:val="00195713"/>
    <w:rsid w:val="001A1DD4"/>
    <w:rsid w:val="001A7607"/>
    <w:rsid w:val="001B0890"/>
    <w:rsid w:val="001B1176"/>
    <w:rsid w:val="001B1645"/>
    <w:rsid w:val="001B1E64"/>
    <w:rsid w:val="001B1F49"/>
    <w:rsid w:val="001C2CB1"/>
    <w:rsid w:val="001C2D46"/>
    <w:rsid w:val="001C368A"/>
    <w:rsid w:val="001C7F17"/>
    <w:rsid w:val="001D197A"/>
    <w:rsid w:val="001D43F1"/>
    <w:rsid w:val="001D5AFF"/>
    <w:rsid w:val="001D6889"/>
    <w:rsid w:val="001E428B"/>
    <w:rsid w:val="001E4E63"/>
    <w:rsid w:val="001E64DE"/>
    <w:rsid w:val="001F0956"/>
    <w:rsid w:val="001F2B86"/>
    <w:rsid w:val="001F2E0B"/>
    <w:rsid w:val="001F5AFA"/>
    <w:rsid w:val="001F5D75"/>
    <w:rsid w:val="001F699D"/>
    <w:rsid w:val="00206A53"/>
    <w:rsid w:val="002076E6"/>
    <w:rsid w:val="002079E2"/>
    <w:rsid w:val="00211FF6"/>
    <w:rsid w:val="0021402B"/>
    <w:rsid w:val="0022015A"/>
    <w:rsid w:val="0022044D"/>
    <w:rsid w:val="00221EAB"/>
    <w:rsid w:val="00225DFF"/>
    <w:rsid w:val="00226EDD"/>
    <w:rsid w:val="002303EE"/>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5406"/>
    <w:rsid w:val="002967E6"/>
    <w:rsid w:val="002A0F7F"/>
    <w:rsid w:val="002A2D4C"/>
    <w:rsid w:val="002A313E"/>
    <w:rsid w:val="002A4D25"/>
    <w:rsid w:val="002A548A"/>
    <w:rsid w:val="002B1F82"/>
    <w:rsid w:val="002B2459"/>
    <w:rsid w:val="002B5ED6"/>
    <w:rsid w:val="002B6D91"/>
    <w:rsid w:val="002B7762"/>
    <w:rsid w:val="002C11BB"/>
    <w:rsid w:val="002C142F"/>
    <w:rsid w:val="002D0C54"/>
    <w:rsid w:val="002D7A64"/>
    <w:rsid w:val="002E2092"/>
    <w:rsid w:val="002E2971"/>
    <w:rsid w:val="002F2C74"/>
    <w:rsid w:val="002F3EEA"/>
    <w:rsid w:val="002F50BA"/>
    <w:rsid w:val="002F7376"/>
    <w:rsid w:val="003023D3"/>
    <w:rsid w:val="00303EBF"/>
    <w:rsid w:val="0030495A"/>
    <w:rsid w:val="00307FCC"/>
    <w:rsid w:val="00311152"/>
    <w:rsid w:val="003130D3"/>
    <w:rsid w:val="00313A00"/>
    <w:rsid w:val="00316227"/>
    <w:rsid w:val="00317940"/>
    <w:rsid w:val="0032026B"/>
    <w:rsid w:val="00320473"/>
    <w:rsid w:val="00326940"/>
    <w:rsid w:val="00330836"/>
    <w:rsid w:val="00330F10"/>
    <w:rsid w:val="00336648"/>
    <w:rsid w:val="00336E2C"/>
    <w:rsid w:val="00337080"/>
    <w:rsid w:val="003415A6"/>
    <w:rsid w:val="00344301"/>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76F76"/>
    <w:rsid w:val="00380926"/>
    <w:rsid w:val="00381949"/>
    <w:rsid w:val="00382744"/>
    <w:rsid w:val="00390851"/>
    <w:rsid w:val="00392498"/>
    <w:rsid w:val="00392ACB"/>
    <w:rsid w:val="003953C3"/>
    <w:rsid w:val="00397135"/>
    <w:rsid w:val="003A0B67"/>
    <w:rsid w:val="003A0E12"/>
    <w:rsid w:val="003A7B8D"/>
    <w:rsid w:val="003B0F60"/>
    <w:rsid w:val="003B54D7"/>
    <w:rsid w:val="003B56FC"/>
    <w:rsid w:val="003C261F"/>
    <w:rsid w:val="003C28D3"/>
    <w:rsid w:val="003C368C"/>
    <w:rsid w:val="003D0C90"/>
    <w:rsid w:val="003D249B"/>
    <w:rsid w:val="003D4284"/>
    <w:rsid w:val="003D7829"/>
    <w:rsid w:val="003E0AB7"/>
    <w:rsid w:val="003E1BFA"/>
    <w:rsid w:val="003E4706"/>
    <w:rsid w:val="003F1367"/>
    <w:rsid w:val="003F7E30"/>
    <w:rsid w:val="00401780"/>
    <w:rsid w:val="00406365"/>
    <w:rsid w:val="00406CD3"/>
    <w:rsid w:val="004124EC"/>
    <w:rsid w:val="00414194"/>
    <w:rsid w:val="00415DDE"/>
    <w:rsid w:val="004165D8"/>
    <w:rsid w:val="004168E2"/>
    <w:rsid w:val="00420004"/>
    <w:rsid w:val="0042218C"/>
    <w:rsid w:val="004300B5"/>
    <w:rsid w:val="00432376"/>
    <w:rsid w:val="00433C38"/>
    <w:rsid w:val="00436F5E"/>
    <w:rsid w:val="00441A6B"/>
    <w:rsid w:val="00442767"/>
    <w:rsid w:val="004432AE"/>
    <w:rsid w:val="00443B50"/>
    <w:rsid w:val="00445B03"/>
    <w:rsid w:val="00446BCF"/>
    <w:rsid w:val="00447FAE"/>
    <w:rsid w:val="00450133"/>
    <w:rsid w:val="00452D0C"/>
    <w:rsid w:val="00453860"/>
    <w:rsid w:val="0045587F"/>
    <w:rsid w:val="004558C8"/>
    <w:rsid w:val="004614FD"/>
    <w:rsid w:val="0046289E"/>
    <w:rsid w:val="00462E4C"/>
    <w:rsid w:val="004658B7"/>
    <w:rsid w:val="004665D1"/>
    <w:rsid w:val="00473B1D"/>
    <w:rsid w:val="00474B4A"/>
    <w:rsid w:val="00475B2F"/>
    <w:rsid w:val="0047634E"/>
    <w:rsid w:val="00482F68"/>
    <w:rsid w:val="004831DA"/>
    <w:rsid w:val="00484E4B"/>
    <w:rsid w:val="004A0024"/>
    <w:rsid w:val="004A0789"/>
    <w:rsid w:val="004A23FB"/>
    <w:rsid w:val="004A5679"/>
    <w:rsid w:val="004A67A3"/>
    <w:rsid w:val="004B3B77"/>
    <w:rsid w:val="004B4971"/>
    <w:rsid w:val="004B4D2F"/>
    <w:rsid w:val="004B5557"/>
    <w:rsid w:val="004C0393"/>
    <w:rsid w:val="004C1A04"/>
    <w:rsid w:val="004D2A33"/>
    <w:rsid w:val="004D5415"/>
    <w:rsid w:val="004E15C5"/>
    <w:rsid w:val="004F0FC8"/>
    <w:rsid w:val="004F2B67"/>
    <w:rsid w:val="004F3675"/>
    <w:rsid w:val="004F520D"/>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5195E"/>
    <w:rsid w:val="005520C5"/>
    <w:rsid w:val="00553811"/>
    <w:rsid w:val="00563E9C"/>
    <w:rsid w:val="0056759A"/>
    <w:rsid w:val="00567FD7"/>
    <w:rsid w:val="00572F7B"/>
    <w:rsid w:val="0058532E"/>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E5BDF"/>
    <w:rsid w:val="005E5F12"/>
    <w:rsid w:val="005F3E29"/>
    <w:rsid w:val="005F652A"/>
    <w:rsid w:val="005F7D97"/>
    <w:rsid w:val="00600D87"/>
    <w:rsid w:val="006142FC"/>
    <w:rsid w:val="00617275"/>
    <w:rsid w:val="00621620"/>
    <w:rsid w:val="006248DD"/>
    <w:rsid w:val="00627B5B"/>
    <w:rsid w:val="006307BB"/>
    <w:rsid w:val="006339DA"/>
    <w:rsid w:val="00640680"/>
    <w:rsid w:val="00640CB0"/>
    <w:rsid w:val="006437B5"/>
    <w:rsid w:val="0064388C"/>
    <w:rsid w:val="006444D5"/>
    <w:rsid w:val="006457AA"/>
    <w:rsid w:val="006472E9"/>
    <w:rsid w:val="00650769"/>
    <w:rsid w:val="00653F4C"/>
    <w:rsid w:val="006605D1"/>
    <w:rsid w:val="00660696"/>
    <w:rsid w:val="00665F07"/>
    <w:rsid w:val="00667D8A"/>
    <w:rsid w:val="006714D0"/>
    <w:rsid w:val="006757B4"/>
    <w:rsid w:val="0068110C"/>
    <w:rsid w:val="0068526B"/>
    <w:rsid w:val="00687121"/>
    <w:rsid w:val="0068748D"/>
    <w:rsid w:val="00696D90"/>
    <w:rsid w:val="006A09DF"/>
    <w:rsid w:val="006A0A03"/>
    <w:rsid w:val="006A343D"/>
    <w:rsid w:val="006A4538"/>
    <w:rsid w:val="006A62B4"/>
    <w:rsid w:val="006A72A9"/>
    <w:rsid w:val="006A7C3A"/>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187"/>
    <w:rsid w:val="006E3F73"/>
    <w:rsid w:val="006E4BE4"/>
    <w:rsid w:val="006E4D51"/>
    <w:rsid w:val="006F33D1"/>
    <w:rsid w:val="006F50A1"/>
    <w:rsid w:val="006F50C0"/>
    <w:rsid w:val="006F528C"/>
    <w:rsid w:val="006F6CF0"/>
    <w:rsid w:val="006F7CBB"/>
    <w:rsid w:val="00700489"/>
    <w:rsid w:val="00700530"/>
    <w:rsid w:val="007022F5"/>
    <w:rsid w:val="00705E5A"/>
    <w:rsid w:val="0071365B"/>
    <w:rsid w:val="00714389"/>
    <w:rsid w:val="007154F4"/>
    <w:rsid w:val="00715EEB"/>
    <w:rsid w:val="007228C2"/>
    <w:rsid w:val="00725CA4"/>
    <w:rsid w:val="00727AD5"/>
    <w:rsid w:val="007332C4"/>
    <w:rsid w:val="007506E7"/>
    <w:rsid w:val="0075163B"/>
    <w:rsid w:val="007521C6"/>
    <w:rsid w:val="00754E05"/>
    <w:rsid w:val="00757795"/>
    <w:rsid w:val="00757D38"/>
    <w:rsid w:val="007621F6"/>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2B3A"/>
    <w:rsid w:val="007A6E55"/>
    <w:rsid w:val="007B054E"/>
    <w:rsid w:val="007B0B12"/>
    <w:rsid w:val="007B1713"/>
    <w:rsid w:val="007B474D"/>
    <w:rsid w:val="007B6531"/>
    <w:rsid w:val="007C18C7"/>
    <w:rsid w:val="007D08F7"/>
    <w:rsid w:val="007D5382"/>
    <w:rsid w:val="007D7EBA"/>
    <w:rsid w:val="007E0A0D"/>
    <w:rsid w:val="007E0F36"/>
    <w:rsid w:val="007E1499"/>
    <w:rsid w:val="007E36D3"/>
    <w:rsid w:val="007E4E76"/>
    <w:rsid w:val="007E6E3E"/>
    <w:rsid w:val="007F15FE"/>
    <w:rsid w:val="007F2BB1"/>
    <w:rsid w:val="007F31D1"/>
    <w:rsid w:val="007F362E"/>
    <w:rsid w:val="007F4A0A"/>
    <w:rsid w:val="008026E1"/>
    <w:rsid w:val="0080633D"/>
    <w:rsid w:val="00807E97"/>
    <w:rsid w:val="008118EA"/>
    <w:rsid w:val="00817DBE"/>
    <w:rsid w:val="00817F9B"/>
    <w:rsid w:val="0082065C"/>
    <w:rsid w:val="00821DD7"/>
    <w:rsid w:val="0082489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386E"/>
    <w:rsid w:val="00885360"/>
    <w:rsid w:val="0088711D"/>
    <w:rsid w:val="00887B61"/>
    <w:rsid w:val="0089092C"/>
    <w:rsid w:val="00890C0A"/>
    <w:rsid w:val="008A2FDE"/>
    <w:rsid w:val="008A48A9"/>
    <w:rsid w:val="008A6639"/>
    <w:rsid w:val="008A793A"/>
    <w:rsid w:val="008B46A5"/>
    <w:rsid w:val="008B6061"/>
    <w:rsid w:val="008C0BEB"/>
    <w:rsid w:val="008C2668"/>
    <w:rsid w:val="008C2ABB"/>
    <w:rsid w:val="008C3546"/>
    <w:rsid w:val="008C3D73"/>
    <w:rsid w:val="008C53A6"/>
    <w:rsid w:val="008C7DAF"/>
    <w:rsid w:val="008D08AA"/>
    <w:rsid w:val="008D090E"/>
    <w:rsid w:val="008D75D8"/>
    <w:rsid w:val="008E14CB"/>
    <w:rsid w:val="008E1770"/>
    <w:rsid w:val="008E34B6"/>
    <w:rsid w:val="008E5426"/>
    <w:rsid w:val="008E666F"/>
    <w:rsid w:val="008E79D3"/>
    <w:rsid w:val="008F4FCE"/>
    <w:rsid w:val="008F6BA7"/>
    <w:rsid w:val="00900E90"/>
    <w:rsid w:val="00904281"/>
    <w:rsid w:val="00910D65"/>
    <w:rsid w:val="00914024"/>
    <w:rsid w:val="00914B76"/>
    <w:rsid w:val="00915118"/>
    <w:rsid w:val="00920845"/>
    <w:rsid w:val="00922173"/>
    <w:rsid w:val="00922958"/>
    <w:rsid w:val="009238B3"/>
    <w:rsid w:val="00923CC8"/>
    <w:rsid w:val="00924542"/>
    <w:rsid w:val="009249F9"/>
    <w:rsid w:val="00926059"/>
    <w:rsid w:val="00931884"/>
    <w:rsid w:val="00931A08"/>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3307"/>
    <w:rsid w:val="009E669C"/>
    <w:rsid w:val="009E6A03"/>
    <w:rsid w:val="009F0919"/>
    <w:rsid w:val="009F12BD"/>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839E1"/>
    <w:rsid w:val="00A93866"/>
    <w:rsid w:val="00A94231"/>
    <w:rsid w:val="00AA4112"/>
    <w:rsid w:val="00AA6FC1"/>
    <w:rsid w:val="00AB4F5B"/>
    <w:rsid w:val="00AB662E"/>
    <w:rsid w:val="00AC0C7D"/>
    <w:rsid w:val="00AC19AE"/>
    <w:rsid w:val="00AC3CD9"/>
    <w:rsid w:val="00AC7ACA"/>
    <w:rsid w:val="00AD158B"/>
    <w:rsid w:val="00AD43F2"/>
    <w:rsid w:val="00AD55F7"/>
    <w:rsid w:val="00AD586D"/>
    <w:rsid w:val="00AD73C2"/>
    <w:rsid w:val="00AD73CF"/>
    <w:rsid w:val="00AE6620"/>
    <w:rsid w:val="00B017B0"/>
    <w:rsid w:val="00B044D6"/>
    <w:rsid w:val="00B06A02"/>
    <w:rsid w:val="00B075AB"/>
    <w:rsid w:val="00B1075C"/>
    <w:rsid w:val="00B10DCF"/>
    <w:rsid w:val="00B11276"/>
    <w:rsid w:val="00B11537"/>
    <w:rsid w:val="00B15913"/>
    <w:rsid w:val="00B219DF"/>
    <w:rsid w:val="00B22A89"/>
    <w:rsid w:val="00B25055"/>
    <w:rsid w:val="00B25289"/>
    <w:rsid w:val="00B25E16"/>
    <w:rsid w:val="00B34505"/>
    <w:rsid w:val="00B35533"/>
    <w:rsid w:val="00B4367B"/>
    <w:rsid w:val="00B43BE8"/>
    <w:rsid w:val="00B43F42"/>
    <w:rsid w:val="00B44035"/>
    <w:rsid w:val="00B45857"/>
    <w:rsid w:val="00B50C66"/>
    <w:rsid w:val="00B51757"/>
    <w:rsid w:val="00B52788"/>
    <w:rsid w:val="00B52E50"/>
    <w:rsid w:val="00B530E7"/>
    <w:rsid w:val="00B53A1F"/>
    <w:rsid w:val="00B54BED"/>
    <w:rsid w:val="00B56C24"/>
    <w:rsid w:val="00B62DF7"/>
    <w:rsid w:val="00B63FEF"/>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3C44"/>
    <w:rsid w:val="00BE42E7"/>
    <w:rsid w:val="00BF23FC"/>
    <w:rsid w:val="00BF35A1"/>
    <w:rsid w:val="00BF4899"/>
    <w:rsid w:val="00BF5F48"/>
    <w:rsid w:val="00BF61C1"/>
    <w:rsid w:val="00BF6363"/>
    <w:rsid w:val="00C0059E"/>
    <w:rsid w:val="00C00982"/>
    <w:rsid w:val="00C122BF"/>
    <w:rsid w:val="00C12900"/>
    <w:rsid w:val="00C135E8"/>
    <w:rsid w:val="00C14CA8"/>
    <w:rsid w:val="00C170F9"/>
    <w:rsid w:val="00C20B49"/>
    <w:rsid w:val="00C22D1B"/>
    <w:rsid w:val="00C246FE"/>
    <w:rsid w:val="00C24DB4"/>
    <w:rsid w:val="00C25613"/>
    <w:rsid w:val="00C27865"/>
    <w:rsid w:val="00C27E5E"/>
    <w:rsid w:val="00C31F63"/>
    <w:rsid w:val="00C32817"/>
    <w:rsid w:val="00C3395F"/>
    <w:rsid w:val="00C366E7"/>
    <w:rsid w:val="00C36DB0"/>
    <w:rsid w:val="00C410B2"/>
    <w:rsid w:val="00C50B3B"/>
    <w:rsid w:val="00C5429C"/>
    <w:rsid w:val="00C62C76"/>
    <w:rsid w:val="00C62F33"/>
    <w:rsid w:val="00C6409F"/>
    <w:rsid w:val="00C66BC4"/>
    <w:rsid w:val="00C84480"/>
    <w:rsid w:val="00C90548"/>
    <w:rsid w:val="00C9262D"/>
    <w:rsid w:val="00C9344E"/>
    <w:rsid w:val="00C937F6"/>
    <w:rsid w:val="00C95A3D"/>
    <w:rsid w:val="00CA11D1"/>
    <w:rsid w:val="00CA4392"/>
    <w:rsid w:val="00CA591E"/>
    <w:rsid w:val="00CB15DA"/>
    <w:rsid w:val="00CB4237"/>
    <w:rsid w:val="00CB48FA"/>
    <w:rsid w:val="00CC37DD"/>
    <w:rsid w:val="00CC3BE6"/>
    <w:rsid w:val="00CC3F71"/>
    <w:rsid w:val="00CC4420"/>
    <w:rsid w:val="00CC67F3"/>
    <w:rsid w:val="00CC733D"/>
    <w:rsid w:val="00CD1251"/>
    <w:rsid w:val="00CE3EA0"/>
    <w:rsid w:val="00CE595B"/>
    <w:rsid w:val="00CE5CD1"/>
    <w:rsid w:val="00CE68D6"/>
    <w:rsid w:val="00CF07BA"/>
    <w:rsid w:val="00CF398A"/>
    <w:rsid w:val="00CF5B84"/>
    <w:rsid w:val="00D011A0"/>
    <w:rsid w:val="00D0417D"/>
    <w:rsid w:val="00D05CD8"/>
    <w:rsid w:val="00D12C4D"/>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38CF"/>
    <w:rsid w:val="00D769DB"/>
    <w:rsid w:val="00D8257D"/>
    <w:rsid w:val="00D842EF"/>
    <w:rsid w:val="00D85AFA"/>
    <w:rsid w:val="00D94842"/>
    <w:rsid w:val="00DA07A8"/>
    <w:rsid w:val="00DA168C"/>
    <w:rsid w:val="00DA2C7F"/>
    <w:rsid w:val="00DA37C9"/>
    <w:rsid w:val="00DA6E18"/>
    <w:rsid w:val="00DB03AF"/>
    <w:rsid w:val="00DB0EC1"/>
    <w:rsid w:val="00DB0F1B"/>
    <w:rsid w:val="00DB1D33"/>
    <w:rsid w:val="00DB2FAA"/>
    <w:rsid w:val="00DC205A"/>
    <w:rsid w:val="00DC6F2E"/>
    <w:rsid w:val="00DD2165"/>
    <w:rsid w:val="00DD5114"/>
    <w:rsid w:val="00DD6AF1"/>
    <w:rsid w:val="00DD7191"/>
    <w:rsid w:val="00DE04B3"/>
    <w:rsid w:val="00DF4721"/>
    <w:rsid w:val="00DF788F"/>
    <w:rsid w:val="00E012D5"/>
    <w:rsid w:val="00E06FB3"/>
    <w:rsid w:val="00E14F4C"/>
    <w:rsid w:val="00E1787A"/>
    <w:rsid w:val="00E22D43"/>
    <w:rsid w:val="00E232C1"/>
    <w:rsid w:val="00E43056"/>
    <w:rsid w:val="00E4541F"/>
    <w:rsid w:val="00E52CB4"/>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109D"/>
    <w:rsid w:val="00E93764"/>
    <w:rsid w:val="00E94156"/>
    <w:rsid w:val="00EA098A"/>
    <w:rsid w:val="00EA0E4A"/>
    <w:rsid w:val="00EA28E6"/>
    <w:rsid w:val="00EA4669"/>
    <w:rsid w:val="00EA6C6C"/>
    <w:rsid w:val="00EA76AA"/>
    <w:rsid w:val="00EA7804"/>
    <w:rsid w:val="00EB0528"/>
    <w:rsid w:val="00EB0668"/>
    <w:rsid w:val="00EB2E33"/>
    <w:rsid w:val="00EC24DE"/>
    <w:rsid w:val="00EC2B39"/>
    <w:rsid w:val="00ED19E6"/>
    <w:rsid w:val="00ED32F3"/>
    <w:rsid w:val="00EE036A"/>
    <w:rsid w:val="00EE45BB"/>
    <w:rsid w:val="00EE5559"/>
    <w:rsid w:val="00EE62A6"/>
    <w:rsid w:val="00EE7CC5"/>
    <w:rsid w:val="00EF3BA7"/>
    <w:rsid w:val="00EF3C01"/>
    <w:rsid w:val="00EF6720"/>
    <w:rsid w:val="00EF74BD"/>
    <w:rsid w:val="00F00134"/>
    <w:rsid w:val="00F0143D"/>
    <w:rsid w:val="00F019F9"/>
    <w:rsid w:val="00F01FCB"/>
    <w:rsid w:val="00F0526D"/>
    <w:rsid w:val="00F12229"/>
    <w:rsid w:val="00F15FF3"/>
    <w:rsid w:val="00F21A96"/>
    <w:rsid w:val="00F2242B"/>
    <w:rsid w:val="00F259EB"/>
    <w:rsid w:val="00F267D3"/>
    <w:rsid w:val="00F27584"/>
    <w:rsid w:val="00F31713"/>
    <w:rsid w:val="00F32420"/>
    <w:rsid w:val="00F37BA4"/>
    <w:rsid w:val="00F412EB"/>
    <w:rsid w:val="00F41786"/>
    <w:rsid w:val="00F42DF6"/>
    <w:rsid w:val="00F517B3"/>
    <w:rsid w:val="00F5508F"/>
    <w:rsid w:val="00F80E30"/>
    <w:rsid w:val="00F905FF"/>
    <w:rsid w:val="00F92D73"/>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F7E"/>
    <w:rsid w:val="00FF509A"/>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2044</Words>
  <Characters>11246</Characters>
  <Application>Microsoft Office Word</Application>
  <DocSecurity>0</DocSecurity>
  <Lines>93</Lines>
  <Paragraphs>26</Paragraphs>
  <ScaleCrop>false</ScaleCrop>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874</cp:revision>
  <dcterms:created xsi:type="dcterms:W3CDTF">2023-08-01T09:04:00Z</dcterms:created>
  <dcterms:modified xsi:type="dcterms:W3CDTF">2024-11-14T19:57:00Z</dcterms:modified>
</cp:coreProperties>
</file>